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17F97E" w14:textId="411BDE07" w:rsidR="00D03057" w:rsidRDefault="00D03057" w:rsidP="00D03057">
      <w:pPr>
        <w:pStyle w:val="Title"/>
        <w:jc w:val="center"/>
      </w:pPr>
    </w:p>
    <w:p w14:paraId="27F4A09A" w14:textId="77777777" w:rsidR="009D0B65" w:rsidRDefault="009D0B65" w:rsidP="00D03057">
      <w:pPr>
        <w:pStyle w:val="Title"/>
        <w:jc w:val="center"/>
      </w:pPr>
    </w:p>
    <w:p w14:paraId="109B3974" w14:textId="3BE0539E" w:rsidR="00D03057" w:rsidRDefault="00D03057" w:rsidP="00D03057">
      <w:pPr>
        <w:pStyle w:val="Title"/>
        <w:jc w:val="center"/>
      </w:pPr>
      <w:r>
        <w:rPr>
          <w:noProof/>
        </w:rPr>
        <w:drawing>
          <wp:inline distT="0" distB="0" distL="0" distR="0" wp14:anchorId="456E5235" wp14:editId="34549FE2">
            <wp:extent cx="2487168" cy="429768"/>
            <wp:effectExtent l="0" t="0" r="0" b="8890"/>
            <wp:docPr id="799313979" name="Picture 79931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7168" cy="429768"/>
                    </a:xfrm>
                    <a:prstGeom prst="rect">
                      <a:avLst/>
                    </a:prstGeom>
                    <a:noFill/>
                    <a:ln>
                      <a:noFill/>
                    </a:ln>
                  </pic:spPr>
                </pic:pic>
              </a:graphicData>
            </a:graphic>
          </wp:inline>
        </w:drawing>
      </w:r>
    </w:p>
    <w:p w14:paraId="7C161E3A" w14:textId="77777777" w:rsidR="00D03057" w:rsidRDefault="00D03057" w:rsidP="00A36A40">
      <w:pPr>
        <w:pStyle w:val="Title"/>
      </w:pPr>
    </w:p>
    <w:p w14:paraId="5B135F37" w14:textId="2B976D31" w:rsidR="00AD7D5B" w:rsidRPr="00DB2240" w:rsidRDefault="00DE7730" w:rsidP="00D03057">
      <w:pPr>
        <w:pStyle w:val="Title"/>
        <w:jc w:val="center"/>
        <w:rPr>
          <w:sz w:val="52"/>
          <w:szCs w:val="52"/>
        </w:rPr>
      </w:pPr>
      <w:r w:rsidRPr="00DB2240">
        <w:rPr>
          <w:sz w:val="52"/>
          <w:szCs w:val="52"/>
        </w:rPr>
        <w:t>Engineering, Pro</w:t>
      </w:r>
      <w:r w:rsidR="004E570F" w:rsidRPr="00DB2240">
        <w:rPr>
          <w:sz w:val="52"/>
          <w:szCs w:val="52"/>
        </w:rPr>
        <w:t xml:space="preserve">curement, and Construction </w:t>
      </w:r>
      <w:r w:rsidR="00DB2240" w:rsidRPr="00DB2240">
        <w:rPr>
          <w:sz w:val="52"/>
          <w:szCs w:val="52"/>
        </w:rPr>
        <w:br/>
      </w:r>
      <w:r w:rsidR="004E570F" w:rsidRPr="00DB2240">
        <w:rPr>
          <w:sz w:val="52"/>
          <w:szCs w:val="52"/>
        </w:rPr>
        <w:t xml:space="preserve">Agreement </w:t>
      </w:r>
      <w:r w:rsidR="5BA05446" w:rsidRPr="00DB2240">
        <w:rPr>
          <w:sz w:val="52"/>
          <w:szCs w:val="52"/>
        </w:rPr>
        <w:t xml:space="preserve">Compliance </w:t>
      </w:r>
      <w:r w:rsidR="004E570F" w:rsidRPr="00DB2240">
        <w:rPr>
          <w:sz w:val="52"/>
          <w:szCs w:val="52"/>
        </w:rPr>
        <w:t xml:space="preserve">Filing for </w:t>
      </w:r>
      <w:r w:rsidR="00DB2240">
        <w:rPr>
          <w:sz w:val="52"/>
          <w:szCs w:val="52"/>
        </w:rPr>
        <w:br/>
      </w:r>
      <w:r w:rsidR="00A36A40" w:rsidRPr="00DB2240">
        <w:rPr>
          <w:sz w:val="52"/>
          <w:szCs w:val="52"/>
        </w:rPr>
        <w:t xml:space="preserve">the </w:t>
      </w:r>
      <w:proofErr w:type="spellStart"/>
      <w:r w:rsidR="00E71AD6" w:rsidRPr="00DB2240">
        <w:rPr>
          <w:sz w:val="52"/>
          <w:szCs w:val="52"/>
        </w:rPr>
        <w:t>McGrau</w:t>
      </w:r>
      <w:proofErr w:type="spellEnd"/>
      <w:r w:rsidR="00E71AD6" w:rsidRPr="00DB2240">
        <w:rPr>
          <w:sz w:val="52"/>
          <w:szCs w:val="52"/>
        </w:rPr>
        <w:t xml:space="preserve"> Ford Phase </w:t>
      </w:r>
      <w:r w:rsidR="0257BCB8" w:rsidRPr="00DB2240">
        <w:rPr>
          <w:sz w:val="52"/>
          <w:szCs w:val="52"/>
        </w:rPr>
        <w:t>I</w:t>
      </w:r>
      <w:r w:rsidR="00F71725" w:rsidRPr="00DB2240">
        <w:rPr>
          <w:sz w:val="52"/>
          <w:szCs w:val="52"/>
        </w:rPr>
        <w:t xml:space="preserve"> </w:t>
      </w:r>
      <w:r w:rsidR="00DB2240">
        <w:rPr>
          <w:sz w:val="52"/>
          <w:szCs w:val="52"/>
        </w:rPr>
        <w:br/>
      </w:r>
      <w:r w:rsidR="00F71725" w:rsidRPr="00DB2240">
        <w:rPr>
          <w:sz w:val="52"/>
          <w:szCs w:val="52"/>
        </w:rPr>
        <w:t>Battery Energy Storage System</w:t>
      </w:r>
    </w:p>
    <w:p w14:paraId="11389B0C" w14:textId="77777777" w:rsidR="00A36A40" w:rsidRDefault="00A36A40" w:rsidP="00A36A40"/>
    <w:p w14:paraId="44B117C6" w14:textId="77777777" w:rsidR="00BD5A34" w:rsidRDefault="00BD5A34" w:rsidP="00BD5A34">
      <w:pPr>
        <w:pStyle w:val="Subtitle"/>
        <w:jc w:val="center"/>
        <w:rPr>
          <w:sz w:val="48"/>
          <w:szCs w:val="48"/>
        </w:rPr>
      </w:pPr>
      <w:r>
        <w:rPr>
          <w:sz w:val="48"/>
          <w:szCs w:val="48"/>
        </w:rPr>
        <w:t>August 9, 2024</w:t>
      </w:r>
    </w:p>
    <w:p w14:paraId="5B46E5FE" w14:textId="77777777" w:rsidR="00BD5A34" w:rsidRDefault="00BD5A34" w:rsidP="00BD5A34">
      <w:pPr>
        <w:pStyle w:val="Subtitle"/>
        <w:jc w:val="center"/>
        <w:rPr>
          <w:sz w:val="48"/>
          <w:szCs w:val="48"/>
        </w:rPr>
      </w:pPr>
    </w:p>
    <w:p w14:paraId="4721CBB3" w14:textId="77777777" w:rsidR="00BD5A34" w:rsidRDefault="00BD5A34" w:rsidP="00BD5A34">
      <w:pPr>
        <w:pStyle w:val="Subtitle"/>
        <w:jc w:val="center"/>
        <w:rPr>
          <w:sz w:val="48"/>
          <w:szCs w:val="48"/>
        </w:rPr>
      </w:pPr>
    </w:p>
    <w:p w14:paraId="4DE1C18D" w14:textId="77777777" w:rsidR="00FE57CE" w:rsidRDefault="00A36A40" w:rsidP="00BD5A34">
      <w:pPr>
        <w:pStyle w:val="Subtitle"/>
        <w:jc w:val="center"/>
        <w:rPr>
          <w:sz w:val="48"/>
          <w:szCs w:val="48"/>
        </w:rPr>
      </w:pPr>
      <w:r w:rsidRPr="00BD5A34">
        <w:rPr>
          <w:sz w:val="48"/>
          <w:szCs w:val="48"/>
        </w:rPr>
        <w:t xml:space="preserve">Docket No. </w:t>
      </w:r>
      <w:r w:rsidR="007D6B57" w:rsidRPr="00BD5A34">
        <w:rPr>
          <w:sz w:val="48"/>
          <w:szCs w:val="48"/>
        </w:rPr>
        <w:t>44160</w:t>
      </w:r>
    </w:p>
    <w:p w14:paraId="50BD82A0" w14:textId="77777777" w:rsidR="00FE57CE" w:rsidRDefault="00FE57CE">
      <w:pPr>
        <w:rPr>
          <w:rFonts w:eastAsiaTheme="minorEastAsia"/>
          <w:color w:val="5A5A5A" w:themeColor="text1" w:themeTint="A5"/>
          <w:spacing w:val="15"/>
          <w:sz w:val="48"/>
          <w:szCs w:val="48"/>
        </w:rPr>
      </w:pPr>
      <w:r>
        <w:rPr>
          <w:sz w:val="48"/>
          <w:szCs w:val="48"/>
        </w:rPr>
        <w:br w:type="page"/>
      </w:r>
    </w:p>
    <w:sdt>
      <w:sdtPr>
        <w:rPr>
          <w:rFonts w:asciiTheme="minorHAnsi" w:eastAsiaTheme="minorEastAsia" w:hAnsiTheme="minorHAnsi" w:cstheme="minorBidi"/>
          <w:color w:val="auto"/>
          <w:kern w:val="2"/>
          <w:sz w:val="22"/>
          <w:szCs w:val="22"/>
          <w14:ligatures w14:val="standardContextual"/>
        </w:rPr>
        <w:id w:val="-1225368110"/>
        <w:docPartObj>
          <w:docPartGallery w:val="Table of Contents"/>
          <w:docPartUnique/>
        </w:docPartObj>
      </w:sdtPr>
      <w:sdtEndPr>
        <w:rPr>
          <w:b/>
          <w:bCs/>
          <w:noProof/>
        </w:rPr>
      </w:sdtEndPr>
      <w:sdtContent>
        <w:p w14:paraId="5455EA96" w14:textId="77777777" w:rsidR="00A5384E" w:rsidRDefault="00A5384E">
          <w:pPr>
            <w:pStyle w:val="TOCHeading"/>
          </w:pPr>
          <w:r>
            <w:t>Table of Contents</w:t>
          </w:r>
        </w:p>
        <w:p w14:paraId="456618A4" w14:textId="4F7CF6D0" w:rsidR="00340CBE" w:rsidRDefault="00A5384E">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173924972" w:history="1">
            <w:r w:rsidR="00340CBE" w:rsidRPr="0016780B">
              <w:rPr>
                <w:rStyle w:val="Hyperlink"/>
                <w:noProof/>
              </w:rPr>
              <w:t>McGrau Ford Phase I BESS Project Overview &amp; Provisional Authorization</w:t>
            </w:r>
            <w:r w:rsidR="00340CBE">
              <w:rPr>
                <w:noProof/>
                <w:webHidden/>
              </w:rPr>
              <w:tab/>
            </w:r>
            <w:r w:rsidR="00340CBE">
              <w:rPr>
                <w:noProof/>
                <w:webHidden/>
              </w:rPr>
              <w:fldChar w:fldCharType="begin"/>
            </w:r>
            <w:r w:rsidR="00340CBE">
              <w:rPr>
                <w:noProof/>
                <w:webHidden/>
              </w:rPr>
              <w:instrText xml:space="preserve"> PAGEREF _Toc173924972 \h </w:instrText>
            </w:r>
            <w:r w:rsidR="00340CBE">
              <w:rPr>
                <w:noProof/>
                <w:webHidden/>
              </w:rPr>
            </w:r>
            <w:r w:rsidR="00340CBE">
              <w:rPr>
                <w:noProof/>
                <w:webHidden/>
              </w:rPr>
              <w:fldChar w:fldCharType="separate"/>
            </w:r>
            <w:r w:rsidR="008B594B">
              <w:rPr>
                <w:noProof/>
                <w:webHidden/>
              </w:rPr>
              <w:t>1</w:t>
            </w:r>
            <w:r w:rsidR="00340CBE">
              <w:rPr>
                <w:noProof/>
                <w:webHidden/>
              </w:rPr>
              <w:fldChar w:fldCharType="end"/>
            </w:r>
          </w:hyperlink>
        </w:p>
        <w:p w14:paraId="78CC2809" w14:textId="6AEF3B03" w:rsidR="00340CBE" w:rsidRDefault="009B04C8">
          <w:pPr>
            <w:pStyle w:val="TOC2"/>
            <w:tabs>
              <w:tab w:val="right" w:leader="dot" w:pos="9350"/>
            </w:tabs>
            <w:rPr>
              <w:rFonts w:eastAsiaTheme="minorEastAsia"/>
              <w:noProof/>
              <w:sz w:val="24"/>
              <w:szCs w:val="24"/>
            </w:rPr>
          </w:pPr>
          <w:hyperlink w:anchor="_Toc173924973" w:history="1">
            <w:r w:rsidR="00340CBE" w:rsidRPr="0016780B">
              <w:rPr>
                <w:rStyle w:val="Hyperlink"/>
                <w:noProof/>
              </w:rPr>
              <w:t>Project Description</w:t>
            </w:r>
            <w:r w:rsidR="00340CBE">
              <w:rPr>
                <w:noProof/>
                <w:webHidden/>
              </w:rPr>
              <w:tab/>
            </w:r>
            <w:r w:rsidR="00340CBE">
              <w:rPr>
                <w:noProof/>
                <w:webHidden/>
              </w:rPr>
              <w:fldChar w:fldCharType="begin"/>
            </w:r>
            <w:r w:rsidR="00340CBE">
              <w:rPr>
                <w:noProof/>
                <w:webHidden/>
              </w:rPr>
              <w:instrText xml:space="preserve"> PAGEREF _Toc173924973 \h </w:instrText>
            </w:r>
            <w:r w:rsidR="00340CBE">
              <w:rPr>
                <w:noProof/>
                <w:webHidden/>
              </w:rPr>
            </w:r>
            <w:r w:rsidR="00340CBE">
              <w:rPr>
                <w:noProof/>
                <w:webHidden/>
              </w:rPr>
              <w:fldChar w:fldCharType="separate"/>
            </w:r>
            <w:r w:rsidR="008B594B">
              <w:rPr>
                <w:noProof/>
                <w:webHidden/>
              </w:rPr>
              <w:t>2</w:t>
            </w:r>
            <w:r w:rsidR="00340CBE">
              <w:rPr>
                <w:noProof/>
                <w:webHidden/>
              </w:rPr>
              <w:fldChar w:fldCharType="end"/>
            </w:r>
          </w:hyperlink>
        </w:p>
        <w:p w14:paraId="4B28E704" w14:textId="0731EBD8" w:rsidR="00340CBE" w:rsidRDefault="009B04C8">
          <w:pPr>
            <w:pStyle w:val="TOC3"/>
            <w:tabs>
              <w:tab w:val="right" w:leader="dot" w:pos="9350"/>
            </w:tabs>
            <w:rPr>
              <w:rFonts w:eastAsiaTheme="minorEastAsia"/>
              <w:noProof/>
              <w:sz w:val="24"/>
              <w:szCs w:val="24"/>
            </w:rPr>
          </w:pPr>
          <w:hyperlink w:anchor="_Toc173924974" w:history="1">
            <w:r w:rsidR="00340CBE" w:rsidRPr="0016780B">
              <w:rPr>
                <w:rStyle w:val="Hyperlink"/>
                <w:noProof/>
              </w:rPr>
              <w:t>Projected Operation</w:t>
            </w:r>
            <w:r w:rsidR="00340CBE">
              <w:rPr>
                <w:noProof/>
                <w:webHidden/>
              </w:rPr>
              <w:tab/>
            </w:r>
            <w:r w:rsidR="00340CBE">
              <w:rPr>
                <w:noProof/>
                <w:webHidden/>
              </w:rPr>
              <w:fldChar w:fldCharType="begin"/>
            </w:r>
            <w:r w:rsidR="00340CBE">
              <w:rPr>
                <w:noProof/>
                <w:webHidden/>
              </w:rPr>
              <w:instrText xml:space="preserve"> PAGEREF _Toc173924974 \h </w:instrText>
            </w:r>
            <w:r w:rsidR="00340CBE">
              <w:rPr>
                <w:noProof/>
                <w:webHidden/>
              </w:rPr>
            </w:r>
            <w:r w:rsidR="00340CBE">
              <w:rPr>
                <w:noProof/>
                <w:webHidden/>
              </w:rPr>
              <w:fldChar w:fldCharType="separate"/>
            </w:r>
            <w:r w:rsidR="008B594B">
              <w:rPr>
                <w:noProof/>
                <w:webHidden/>
              </w:rPr>
              <w:t>2</w:t>
            </w:r>
            <w:r w:rsidR="00340CBE">
              <w:rPr>
                <w:noProof/>
                <w:webHidden/>
              </w:rPr>
              <w:fldChar w:fldCharType="end"/>
            </w:r>
          </w:hyperlink>
        </w:p>
        <w:p w14:paraId="7B336721" w14:textId="7E1AA45D" w:rsidR="00340CBE" w:rsidRDefault="009B04C8">
          <w:pPr>
            <w:pStyle w:val="TOC1"/>
            <w:tabs>
              <w:tab w:val="right" w:leader="dot" w:pos="9350"/>
            </w:tabs>
            <w:rPr>
              <w:rFonts w:eastAsiaTheme="minorEastAsia"/>
              <w:noProof/>
              <w:sz w:val="24"/>
              <w:szCs w:val="24"/>
            </w:rPr>
          </w:pPr>
          <w:hyperlink w:anchor="_Toc173924975" w:history="1">
            <w:r w:rsidR="00340CBE" w:rsidRPr="0016780B">
              <w:rPr>
                <w:rStyle w:val="Hyperlink"/>
                <w:noProof/>
              </w:rPr>
              <w:t>Major Agreements and Financial Information</w:t>
            </w:r>
            <w:r w:rsidR="00340CBE">
              <w:rPr>
                <w:noProof/>
                <w:webHidden/>
              </w:rPr>
              <w:tab/>
            </w:r>
            <w:r w:rsidR="00340CBE">
              <w:rPr>
                <w:noProof/>
                <w:webHidden/>
              </w:rPr>
              <w:fldChar w:fldCharType="begin"/>
            </w:r>
            <w:r w:rsidR="00340CBE">
              <w:rPr>
                <w:noProof/>
                <w:webHidden/>
              </w:rPr>
              <w:instrText xml:space="preserve"> PAGEREF _Toc173924975 \h </w:instrText>
            </w:r>
            <w:r w:rsidR="00340CBE">
              <w:rPr>
                <w:noProof/>
                <w:webHidden/>
              </w:rPr>
            </w:r>
            <w:r w:rsidR="00340CBE">
              <w:rPr>
                <w:noProof/>
                <w:webHidden/>
              </w:rPr>
              <w:fldChar w:fldCharType="separate"/>
            </w:r>
            <w:r w:rsidR="008B594B">
              <w:rPr>
                <w:noProof/>
                <w:webHidden/>
              </w:rPr>
              <w:t>3</w:t>
            </w:r>
            <w:r w:rsidR="00340CBE">
              <w:rPr>
                <w:noProof/>
                <w:webHidden/>
              </w:rPr>
              <w:fldChar w:fldCharType="end"/>
            </w:r>
          </w:hyperlink>
        </w:p>
        <w:p w14:paraId="7E0865A7" w14:textId="7AE4F024" w:rsidR="00340CBE" w:rsidRDefault="009B04C8">
          <w:pPr>
            <w:pStyle w:val="TOC2"/>
            <w:tabs>
              <w:tab w:val="right" w:leader="dot" w:pos="9350"/>
            </w:tabs>
            <w:rPr>
              <w:rFonts w:eastAsiaTheme="minorEastAsia"/>
              <w:noProof/>
              <w:sz w:val="24"/>
              <w:szCs w:val="24"/>
            </w:rPr>
          </w:pPr>
          <w:hyperlink w:anchor="_Toc173924976" w:history="1">
            <w:r w:rsidR="00340CBE" w:rsidRPr="0016780B">
              <w:rPr>
                <w:rStyle w:val="Hyperlink"/>
                <w:noProof/>
              </w:rPr>
              <w:t>Owner’s Scope</w:t>
            </w:r>
            <w:r w:rsidR="00340CBE">
              <w:rPr>
                <w:noProof/>
                <w:webHidden/>
              </w:rPr>
              <w:tab/>
            </w:r>
            <w:r w:rsidR="00340CBE">
              <w:rPr>
                <w:noProof/>
                <w:webHidden/>
              </w:rPr>
              <w:fldChar w:fldCharType="begin"/>
            </w:r>
            <w:r w:rsidR="00340CBE">
              <w:rPr>
                <w:noProof/>
                <w:webHidden/>
              </w:rPr>
              <w:instrText xml:space="preserve"> PAGEREF _Toc173924976 \h </w:instrText>
            </w:r>
            <w:r w:rsidR="00340CBE">
              <w:rPr>
                <w:noProof/>
                <w:webHidden/>
              </w:rPr>
            </w:r>
            <w:r w:rsidR="00340CBE">
              <w:rPr>
                <w:noProof/>
                <w:webHidden/>
              </w:rPr>
              <w:fldChar w:fldCharType="separate"/>
            </w:r>
            <w:r w:rsidR="008B594B">
              <w:rPr>
                <w:noProof/>
                <w:webHidden/>
              </w:rPr>
              <w:t>3</w:t>
            </w:r>
            <w:r w:rsidR="00340CBE">
              <w:rPr>
                <w:noProof/>
                <w:webHidden/>
              </w:rPr>
              <w:fldChar w:fldCharType="end"/>
            </w:r>
          </w:hyperlink>
        </w:p>
        <w:p w14:paraId="2330C3DC" w14:textId="3CC3735A" w:rsidR="00340CBE" w:rsidRDefault="009B04C8">
          <w:pPr>
            <w:pStyle w:val="TOC2"/>
            <w:tabs>
              <w:tab w:val="right" w:leader="dot" w:pos="9350"/>
            </w:tabs>
            <w:rPr>
              <w:rFonts w:eastAsiaTheme="minorEastAsia"/>
              <w:noProof/>
              <w:sz w:val="24"/>
              <w:szCs w:val="24"/>
            </w:rPr>
          </w:pPr>
          <w:hyperlink w:anchor="_Toc173924977" w:history="1">
            <w:r w:rsidR="00340CBE" w:rsidRPr="0016780B">
              <w:rPr>
                <w:rStyle w:val="Hyperlink"/>
                <w:noProof/>
              </w:rPr>
              <w:t>Engineering, Procurement, and Construction Agreement</w:t>
            </w:r>
            <w:r w:rsidR="00340CBE">
              <w:rPr>
                <w:noProof/>
                <w:webHidden/>
              </w:rPr>
              <w:tab/>
            </w:r>
            <w:r w:rsidR="00340CBE">
              <w:rPr>
                <w:noProof/>
                <w:webHidden/>
              </w:rPr>
              <w:fldChar w:fldCharType="begin"/>
            </w:r>
            <w:r w:rsidR="00340CBE">
              <w:rPr>
                <w:noProof/>
                <w:webHidden/>
              </w:rPr>
              <w:instrText xml:space="preserve"> PAGEREF _Toc173924977 \h </w:instrText>
            </w:r>
            <w:r w:rsidR="00340CBE">
              <w:rPr>
                <w:noProof/>
                <w:webHidden/>
              </w:rPr>
            </w:r>
            <w:r w:rsidR="00340CBE">
              <w:rPr>
                <w:noProof/>
                <w:webHidden/>
              </w:rPr>
              <w:fldChar w:fldCharType="separate"/>
            </w:r>
            <w:r w:rsidR="008B594B">
              <w:rPr>
                <w:noProof/>
                <w:webHidden/>
              </w:rPr>
              <w:t>3</w:t>
            </w:r>
            <w:r w:rsidR="00340CBE">
              <w:rPr>
                <w:noProof/>
                <w:webHidden/>
              </w:rPr>
              <w:fldChar w:fldCharType="end"/>
            </w:r>
          </w:hyperlink>
        </w:p>
        <w:p w14:paraId="20D6A312" w14:textId="2A7406B6" w:rsidR="00340CBE" w:rsidRDefault="009B04C8">
          <w:pPr>
            <w:pStyle w:val="TOC2"/>
            <w:tabs>
              <w:tab w:val="right" w:leader="dot" w:pos="9350"/>
            </w:tabs>
            <w:rPr>
              <w:rFonts w:eastAsiaTheme="minorEastAsia"/>
              <w:noProof/>
              <w:sz w:val="24"/>
              <w:szCs w:val="24"/>
            </w:rPr>
          </w:pPr>
          <w:hyperlink w:anchor="_Toc173924978" w:history="1">
            <w:r w:rsidR="00340CBE" w:rsidRPr="0016780B">
              <w:rPr>
                <w:rStyle w:val="Hyperlink"/>
                <w:noProof/>
              </w:rPr>
              <w:t>Battery and Equipment Supply Agreement</w:t>
            </w:r>
            <w:r w:rsidR="00340CBE">
              <w:rPr>
                <w:noProof/>
                <w:webHidden/>
              </w:rPr>
              <w:tab/>
            </w:r>
            <w:r w:rsidR="00340CBE">
              <w:rPr>
                <w:noProof/>
                <w:webHidden/>
              </w:rPr>
              <w:fldChar w:fldCharType="begin"/>
            </w:r>
            <w:r w:rsidR="00340CBE">
              <w:rPr>
                <w:noProof/>
                <w:webHidden/>
              </w:rPr>
              <w:instrText xml:space="preserve"> PAGEREF _Toc173924978 \h </w:instrText>
            </w:r>
            <w:r w:rsidR="00340CBE">
              <w:rPr>
                <w:noProof/>
                <w:webHidden/>
              </w:rPr>
            </w:r>
            <w:r w:rsidR="00340CBE">
              <w:rPr>
                <w:noProof/>
                <w:webHidden/>
              </w:rPr>
              <w:fldChar w:fldCharType="separate"/>
            </w:r>
            <w:r w:rsidR="008B594B">
              <w:rPr>
                <w:noProof/>
                <w:webHidden/>
              </w:rPr>
              <w:t>3</w:t>
            </w:r>
            <w:r w:rsidR="00340CBE">
              <w:rPr>
                <w:noProof/>
                <w:webHidden/>
              </w:rPr>
              <w:fldChar w:fldCharType="end"/>
            </w:r>
          </w:hyperlink>
        </w:p>
        <w:p w14:paraId="653A9C57" w14:textId="62368095" w:rsidR="00340CBE" w:rsidRDefault="009B04C8">
          <w:pPr>
            <w:pStyle w:val="TOC2"/>
            <w:tabs>
              <w:tab w:val="right" w:leader="dot" w:pos="9350"/>
            </w:tabs>
            <w:rPr>
              <w:rFonts w:eastAsiaTheme="minorEastAsia"/>
              <w:noProof/>
              <w:sz w:val="24"/>
              <w:szCs w:val="24"/>
            </w:rPr>
          </w:pPr>
          <w:hyperlink w:anchor="_Toc173924979" w:history="1">
            <w:r w:rsidR="00340CBE" w:rsidRPr="0016780B">
              <w:rPr>
                <w:rStyle w:val="Hyperlink"/>
                <w:noProof/>
              </w:rPr>
              <w:t>Project Schedule</w:t>
            </w:r>
            <w:r w:rsidR="00340CBE">
              <w:rPr>
                <w:noProof/>
                <w:webHidden/>
              </w:rPr>
              <w:tab/>
            </w:r>
            <w:r w:rsidR="00340CBE">
              <w:rPr>
                <w:noProof/>
                <w:webHidden/>
              </w:rPr>
              <w:fldChar w:fldCharType="begin"/>
            </w:r>
            <w:r w:rsidR="00340CBE">
              <w:rPr>
                <w:noProof/>
                <w:webHidden/>
              </w:rPr>
              <w:instrText xml:space="preserve"> PAGEREF _Toc173924979 \h </w:instrText>
            </w:r>
            <w:r w:rsidR="00340CBE">
              <w:rPr>
                <w:noProof/>
                <w:webHidden/>
              </w:rPr>
            </w:r>
            <w:r w:rsidR="00340CBE">
              <w:rPr>
                <w:noProof/>
                <w:webHidden/>
              </w:rPr>
              <w:fldChar w:fldCharType="separate"/>
            </w:r>
            <w:r w:rsidR="008B594B">
              <w:rPr>
                <w:noProof/>
                <w:webHidden/>
              </w:rPr>
              <w:t>4</w:t>
            </w:r>
            <w:r w:rsidR="00340CBE">
              <w:rPr>
                <w:noProof/>
                <w:webHidden/>
              </w:rPr>
              <w:fldChar w:fldCharType="end"/>
            </w:r>
          </w:hyperlink>
        </w:p>
        <w:p w14:paraId="148C954B" w14:textId="0CC048ED" w:rsidR="00340CBE" w:rsidRDefault="009B04C8">
          <w:pPr>
            <w:pStyle w:val="TOC2"/>
            <w:tabs>
              <w:tab w:val="right" w:leader="dot" w:pos="9350"/>
            </w:tabs>
            <w:rPr>
              <w:rFonts w:eastAsiaTheme="minorEastAsia"/>
              <w:noProof/>
              <w:sz w:val="24"/>
              <w:szCs w:val="24"/>
            </w:rPr>
          </w:pPr>
          <w:hyperlink w:anchor="_Toc173924980" w:history="1">
            <w:r w:rsidR="00340CBE" w:rsidRPr="0016780B">
              <w:rPr>
                <w:rStyle w:val="Hyperlink"/>
                <w:noProof/>
              </w:rPr>
              <w:t>Estimated Cost Information</w:t>
            </w:r>
            <w:r w:rsidR="00340CBE">
              <w:rPr>
                <w:noProof/>
                <w:webHidden/>
              </w:rPr>
              <w:tab/>
            </w:r>
            <w:r w:rsidR="00340CBE">
              <w:rPr>
                <w:noProof/>
                <w:webHidden/>
              </w:rPr>
              <w:fldChar w:fldCharType="begin"/>
            </w:r>
            <w:r w:rsidR="00340CBE">
              <w:rPr>
                <w:noProof/>
                <w:webHidden/>
              </w:rPr>
              <w:instrText xml:space="preserve"> PAGEREF _Toc173924980 \h </w:instrText>
            </w:r>
            <w:r w:rsidR="00340CBE">
              <w:rPr>
                <w:noProof/>
                <w:webHidden/>
              </w:rPr>
            </w:r>
            <w:r w:rsidR="00340CBE">
              <w:rPr>
                <w:noProof/>
                <w:webHidden/>
              </w:rPr>
              <w:fldChar w:fldCharType="separate"/>
            </w:r>
            <w:r w:rsidR="008B594B">
              <w:rPr>
                <w:noProof/>
                <w:webHidden/>
              </w:rPr>
              <w:t>4</w:t>
            </w:r>
            <w:r w:rsidR="00340CBE">
              <w:rPr>
                <w:noProof/>
                <w:webHidden/>
              </w:rPr>
              <w:fldChar w:fldCharType="end"/>
            </w:r>
          </w:hyperlink>
        </w:p>
        <w:p w14:paraId="70480FFF" w14:textId="573B962E" w:rsidR="00340CBE" w:rsidRDefault="009B04C8">
          <w:pPr>
            <w:pStyle w:val="TOC3"/>
            <w:tabs>
              <w:tab w:val="right" w:leader="dot" w:pos="9350"/>
            </w:tabs>
            <w:rPr>
              <w:rFonts w:eastAsiaTheme="minorEastAsia"/>
              <w:noProof/>
              <w:sz w:val="24"/>
              <w:szCs w:val="24"/>
            </w:rPr>
          </w:pPr>
          <w:hyperlink w:anchor="_Toc173924981" w:history="1">
            <w:r w:rsidR="00340CBE" w:rsidRPr="0016780B">
              <w:rPr>
                <w:rStyle w:val="Hyperlink"/>
                <w:noProof/>
              </w:rPr>
              <w:t>Total Cost Estimate</w:t>
            </w:r>
            <w:r w:rsidR="00340CBE">
              <w:rPr>
                <w:noProof/>
                <w:webHidden/>
              </w:rPr>
              <w:tab/>
            </w:r>
            <w:r w:rsidR="00340CBE">
              <w:rPr>
                <w:noProof/>
                <w:webHidden/>
              </w:rPr>
              <w:fldChar w:fldCharType="begin"/>
            </w:r>
            <w:r w:rsidR="00340CBE">
              <w:rPr>
                <w:noProof/>
                <w:webHidden/>
              </w:rPr>
              <w:instrText xml:space="preserve"> PAGEREF _Toc173924981 \h </w:instrText>
            </w:r>
            <w:r w:rsidR="00340CBE">
              <w:rPr>
                <w:noProof/>
                <w:webHidden/>
              </w:rPr>
            </w:r>
            <w:r w:rsidR="00340CBE">
              <w:rPr>
                <w:noProof/>
                <w:webHidden/>
              </w:rPr>
              <w:fldChar w:fldCharType="separate"/>
            </w:r>
            <w:r w:rsidR="008B594B">
              <w:rPr>
                <w:noProof/>
                <w:webHidden/>
              </w:rPr>
              <w:t>4</w:t>
            </w:r>
            <w:r w:rsidR="00340CBE">
              <w:rPr>
                <w:noProof/>
                <w:webHidden/>
              </w:rPr>
              <w:fldChar w:fldCharType="end"/>
            </w:r>
          </w:hyperlink>
        </w:p>
        <w:p w14:paraId="179A9ADB" w14:textId="47FCBCE2" w:rsidR="00340CBE" w:rsidRDefault="009B04C8">
          <w:pPr>
            <w:pStyle w:val="TOC3"/>
            <w:tabs>
              <w:tab w:val="right" w:leader="dot" w:pos="9350"/>
            </w:tabs>
            <w:rPr>
              <w:rFonts w:eastAsiaTheme="minorEastAsia"/>
              <w:noProof/>
              <w:sz w:val="24"/>
              <w:szCs w:val="24"/>
            </w:rPr>
          </w:pPr>
          <w:hyperlink w:anchor="_Toc173924982" w:history="1">
            <w:r w:rsidR="00340CBE" w:rsidRPr="0016780B">
              <w:rPr>
                <w:rStyle w:val="Hyperlink"/>
                <w:noProof/>
              </w:rPr>
              <w:t>Estimated Annual Costs</w:t>
            </w:r>
            <w:r w:rsidR="00340CBE">
              <w:rPr>
                <w:noProof/>
                <w:webHidden/>
              </w:rPr>
              <w:tab/>
            </w:r>
            <w:r w:rsidR="00340CBE">
              <w:rPr>
                <w:noProof/>
                <w:webHidden/>
              </w:rPr>
              <w:fldChar w:fldCharType="begin"/>
            </w:r>
            <w:r w:rsidR="00340CBE">
              <w:rPr>
                <w:noProof/>
                <w:webHidden/>
              </w:rPr>
              <w:instrText xml:space="preserve"> PAGEREF _Toc173924982 \h </w:instrText>
            </w:r>
            <w:r w:rsidR="00340CBE">
              <w:rPr>
                <w:noProof/>
                <w:webHidden/>
              </w:rPr>
            </w:r>
            <w:r w:rsidR="00340CBE">
              <w:rPr>
                <w:noProof/>
                <w:webHidden/>
              </w:rPr>
              <w:fldChar w:fldCharType="separate"/>
            </w:r>
            <w:r w:rsidR="008B594B">
              <w:rPr>
                <w:noProof/>
                <w:webHidden/>
              </w:rPr>
              <w:t>6</w:t>
            </w:r>
            <w:r w:rsidR="00340CBE">
              <w:rPr>
                <w:noProof/>
                <w:webHidden/>
              </w:rPr>
              <w:fldChar w:fldCharType="end"/>
            </w:r>
          </w:hyperlink>
        </w:p>
        <w:p w14:paraId="213388B8" w14:textId="490AF7AE" w:rsidR="00340CBE" w:rsidRDefault="009B04C8">
          <w:pPr>
            <w:pStyle w:val="TOC3"/>
            <w:tabs>
              <w:tab w:val="right" w:leader="dot" w:pos="9350"/>
            </w:tabs>
            <w:rPr>
              <w:rFonts w:eastAsiaTheme="minorEastAsia"/>
              <w:noProof/>
              <w:sz w:val="24"/>
              <w:szCs w:val="24"/>
            </w:rPr>
          </w:pPr>
          <w:hyperlink w:anchor="_Toc173924983" w:history="1">
            <w:r w:rsidR="00340CBE" w:rsidRPr="0016780B">
              <w:rPr>
                <w:rStyle w:val="Hyperlink"/>
                <w:noProof/>
              </w:rPr>
              <w:t>Rates of Escalation of Cost</w:t>
            </w:r>
            <w:r w:rsidR="00340CBE">
              <w:rPr>
                <w:noProof/>
                <w:webHidden/>
              </w:rPr>
              <w:tab/>
            </w:r>
            <w:r w:rsidR="00340CBE">
              <w:rPr>
                <w:noProof/>
                <w:webHidden/>
              </w:rPr>
              <w:fldChar w:fldCharType="begin"/>
            </w:r>
            <w:r w:rsidR="00340CBE">
              <w:rPr>
                <w:noProof/>
                <w:webHidden/>
              </w:rPr>
              <w:instrText xml:space="preserve"> PAGEREF _Toc173924983 \h </w:instrText>
            </w:r>
            <w:r w:rsidR="00340CBE">
              <w:rPr>
                <w:noProof/>
                <w:webHidden/>
              </w:rPr>
            </w:r>
            <w:r w:rsidR="00340CBE">
              <w:rPr>
                <w:noProof/>
                <w:webHidden/>
              </w:rPr>
              <w:fldChar w:fldCharType="separate"/>
            </w:r>
            <w:r w:rsidR="008B594B">
              <w:rPr>
                <w:noProof/>
                <w:webHidden/>
              </w:rPr>
              <w:t>6</w:t>
            </w:r>
            <w:r w:rsidR="00340CBE">
              <w:rPr>
                <w:noProof/>
                <w:webHidden/>
              </w:rPr>
              <w:fldChar w:fldCharType="end"/>
            </w:r>
          </w:hyperlink>
        </w:p>
        <w:p w14:paraId="5110C76B" w14:textId="7D294BEE" w:rsidR="00340CBE" w:rsidRDefault="009B04C8">
          <w:pPr>
            <w:pStyle w:val="TOC3"/>
            <w:tabs>
              <w:tab w:val="right" w:leader="dot" w:pos="9350"/>
            </w:tabs>
            <w:rPr>
              <w:rFonts w:eastAsiaTheme="minorEastAsia"/>
              <w:noProof/>
              <w:sz w:val="24"/>
              <w:szCs w:val="24"/>
            </w:rPr>
          </w:pPr>
          <w:hyperlink w:anchor="_Toc173924984" w:history="1">
            <w:r w:rsidR="00340CBE" w:rsidRPr="0016780B">
              <w:rPr>
                <w:rStyle w:val="Hyperlink"/>
                <w:noProof/>
              </w:rPr>
              <w:t>Cost Recovery</w:t>
            </w:r>
            <w:r w:rsidR="00340CBE">
              <w:rPr>
                <w:noProof/>
                <w:webHidden/>
              </w:rPr>
              <w:tab/>
            </w:r>
            <w:r w:rsidR="00340CBE">
              <w:rPr>
                <w:noProof/>
                <w:webHidden/>
              </w:rPr>
              <w:fldChar w:fldCharType="begin"/>
            </w:r>
            <w:r w:rsidR="00340CBE">
              <w:rPr>
                <w:noProof/>
                <w:webHidden/>
              </w:rPr>
              <w:instrText xml:space="preserve"> PAGEREF _Toc173924984 \h </w:instrText>
            </w:r>
            <w:r w:rsidR="00340CBE">
              <w:rPr>
                <w:noProof/>
                <w:webHidden/>
              </w:rPr>
            </w:r>
            <w:r w:rsidR="00340CBE">
              <w:rPr>
                <w:noProof/>
                <w:webHidden/>
              </w:rPr>
              <w:fldChar w:fldCharType="separate"/>
            </w:r>
            <w:r w:rsidR="008B594B">
              <w:rPr>
                <w:noProof/>
                <w:webHidden/>
              </w:rPr>
              <w:t>6</w:t>
            </w:r>
            <w:r w:rsidR="00340CBE">
              <w:rPr>
                <w:noProof/>
                <w:webHidden/>
              </w:rPr>
              <w:fldChar w:fldCharType="end"/>
            </w:r>
          </w:hyperlink>
        </w:p>
        <w:p w14:paraId="0BBF4624" w14:textId="6C004EBF" w:rsidR="00340CBE" w:rsidRDefault="009B04C8">
          <w:pPr>
            <w:pStyle w:val="TOC1"/>
            <w:tabs>
              <w:tab w:val="right" w:leader="dot" w:pos="9350"/>
            </w:tabs>
            <w:rPr>
              <w:rFonts w:eastAsiaTheme="minorEastAsia"/>
              <w:noProof/>
              <w:sz w:val="24"/>
              <w:szCs w:val="24"/>
            </w:rPr>
          </w:pPr>
          <w:hyperlink w:anchor="_Toc173924985" w:history="1">
            <w:r w:rsidR="00340CBE" w:rsidRPr="0016780B">
              <w:rPr>
                <w:rStyle w:val="Hyperlink"/>
                <w:noProof/>
              </w:rPr>
              <w:t>Conclusion</w:t>
            </w:r>
            <w:r w:rsidR="00340CBE">
              <w:rPr>
                <w:noProof/>
                <w:webHidden/>
              </w:rPr>
              <w:tab/>
            </w:r>
            <w:r w:rsidR="00340CBE">
              <w:rPr>
                <w:noProof/>
                <w:webHidden/>
              </w:rPr>
              <w:fldChar w:fldCharType="begin"/>
            </w:r>
            <w:r w:rsidR="00340CBE">
              <w:rPr>
                <w:noProof/>
                <w:webHidden/>
              </w:rPr>
              <w:instrText xml:space="preserve"> PAGEREF _Toc173924985 \h </w:instrText>
            </w:r>
            <w:r w:rsidR="00340CBE">
              <w:rPr>
                <w:noProof/>
                <w:webHidden/>
              </w:rPr>
            </w:r>
            <w:r w:rsidR="00340CBE">
              <w:rPr>
                <w:noProof/>
                <w:webHidden/>
              </w:rPr>
              <w:fldChar w:fldCharType="separate"/>
            </w:r>
            <w:r w:rsidR="008B594B">
              <w:rPr>
                <w:noProof/>
                <w:webHidden/>
              </w:rPr>
              <w:t>7</w:t>
            </w:r>
            <w:r w:rsidR="00340CBE">
              <w:rPr>
                <w:noProof/>
                <w:webHidden/>
              </w:rPr>
              <w:fldChar w:fldCharType="end"/>
            </w:r>
          </w:hyperlink>
        </w:p>
        <w:p w14:paraId="223D5DDB" w14:textId="43F286A1" w:rsidR="00A5384E" w:rsidRDefault="00A5384E">
          <w:r>
            <w:rPr>
              <w:b/>
              <w:bCs/>
              <w:noProof/>
            </w:rPr>
            <w:fldChar w:fldCharType="end"/>
          </w:r>
        </w:p>
      </w:sdtContent>
    </w:sdt>
    <w:p w14:paraId="27466736" w14:textId="77777777" w:rsidR="00A5384E" w:rsidRDefault="00A5384E" w:rsidP="00A5384E">
      <w:pPr>
        <w:sectPr w:rsidR="00A5384E" w:rsidSect="00086F28">
          <w:headerReference w:type="default" r:id="rId8"/>
          <w:footerReference w:type="default" r:id="rId9"/>
          <w:headerReference w:type="first" r:id="rId10"/>
          <w:footerReference w:type="first" r:id="rId11"/>
          <w:pgSz w:w="12240" w:h="15840"/>
          <w:pgMar w:top="1440" w:right="1440" w:bottom="1440" w:left="1440" w:header="720" w:footer="720" w:gutter="0"/>
          <w:pgNumType w:fmt="lowerRoman" w:start="1"/>
          <w:cols w:space="720"/>
          <w:titlePg/>
          <w:docGrid w:linePitch="360"/>
        </w:sectPr>
      </w:pPr>
    </w:p>
    <w:p w14:paraId="227035F3" w14:textId="799C513F" w:rsidR="00D61AC0" w:rsidRPr="009D35B5" w:rsidRDefault="0E0E7683" w:rsidP="004A041C">
      <w:pPr>
        <w:pStyle w:val="Heading1"/>
        <w:spacing w:after="240"/>
      </w:pPr>
      <w:bookmarkStart w:id="0" w:name="_Toc173924972"/>
      <w:proofErr w:type="spellStart"/>
      <w:r>
        <w:lastRenderedPageBreak/>
        <w:t>McGrau</w:t>
      </w:r>
      <w:proofErr w:type="spellEnd"/>
      <w:r>
        <w:t xml:space="preserve"> Ford Phase I BESS Project</w:t>
      </w:r>
      <w:r w:rsidR="00525166">
        <w:t xml:space="preserve"> Overview &amp;</w:t>
      </w:r>
      <w:r>
        <w:t xml:space="preserve"> </w:t>
      </w:r>
      <w:bookmarkStart w:id="1" w:name="_Toc157598118"/>
      <w:r w:rsidR="76A61E54">
        <w:t>Provisional Authorization</w:t>
      </w:r>
      <w:bookmarkEnd w:id="0"/>
      <w:r w:rsidR="76A61E54">
        <w:t xml:space="preserve"> </w:t>
      </w:r>
      <w:bookmarkEnd w:id="1"/>
    </w:p>
    <w:p w14:paraId="543A6D94" w14:textId="34C86D0A" w:rsidR="00525166" w:rsidRDefault="00D60C7B" w:rsidP="00D61AC0">
      <w:pPr>
        <w:pStyle w:val="paragraph"/>
        <w:spacing w:before="0" w:beforeAutospacing="0" w:after="240" w:afterAutospacing="0" w:line="276" w:lineRule="auto"/>
        <w:textAlignment w:val="baseline"/>
        <w:rPr>
          <w:rFonts w:ascii="Arial" w:eastAsia="Arial" w:hAnsi="Arial" w:cs="Arial"/>
          <w:color w:val="4D4D4D"/>
          <w:sz w:val="22"/>
          <w:szCs w:val="22"/>
        </w:rPr>
      </w:pPr>
      <w:r>
        <w:rPr>
          <w:rStyle w:val="normaltextrun"/>
          <w:rFonts w:ascii="Calibri" w:eastAsiaTheme="minorEastAsia" w:hAnsi="Calibri" w:cs="Calibri"/>
          <w:sz w:val="22"/>
          <w:szCs w:val="22"/>
        </w:rPr>
        <w:t xml:space="preserve">On January 31, 2022, Georgia Power Company (“Georgia Power” or the “Company”) filed its </w:t>
      </w:r>
      <w:r w:rsidR="00513ED5">
        <w:rPr>
          <w:rStyle w:val="normaltextrun"/>
          <w:rFonts w:ascii="Calibri" w:eastAsiaTheme="minorEastAsia" w:hAnsi="Calibri" w:cs="Calibri"/>
          <w:sz w:val="22"/>
          <w:szCs w:val="22"/>
        </w:rPr>
        <w:t xml:space="preserve">2022 Integrated Resource Plan (“IRP”) in Docket No. 44160. </w:t>
      </w:r>
      <w:r w:rsidR="55826361" w:rsidRPr="64547EF1">
        <w:rPr>
          <w:rStyle w:val="normaltextrun"/>
          <w:rFonts w:ascii="Calibri" w:eastAsiaTheme="minorEastAsia" w:hAnsi="Calibri" w:cs="Calibri"/>
          <w:sz w:val="22"/>
          <w:szCs w:val="22"/>
        </w:rPr>
        <w:t xml:space="preserve">The 2022 IRP highlighted </w:t>
      </w:r>
      <w:r w:rsidR="00274F49">
        <w:rPr>
          <w:rStyle w:val="normaltextrun"/>
          <w:rFonts w:ascii="Calibri" w:eastAsiaTheme="minorEastAsia" w:hAnsi="Calibri" w:cs="Calibri"/>
          <w:sz w:val="22"/>
          <w:szCs w:val="22"/>
        </w:rPr>
        <w:t xml:space="preserve">the importance of energy storage </w:t>
      </w:r>
      <w:r w:rsidR="00274F49" w:rsidRPr="64547EF1">
        <w:rPr>
          <w:rStyle w:val="normaltextrun"/>
          <w:rFonts w:ascii="Calibri" w:eastAsiaTheme="minorEastAsia" w:hAnsi="Calibri" w:cs="Calibri"/>
          <w:sz w:val="22"/>
          <w:szCs w:val="22"/>
        </w:rPr>
        <w:t>system</w:t>
      </w:r>
      <w:r w:rsidR="6305229C" w:rsidRPr="64547EF1">
        <w:rPr>
          <w:rStyle w:val="normaltextrun"/>
          <w:rFonts w:ascii="Calibri" w:eastAsiaTheme="minorEastAsia" w:hAnsi="Calibri" w:cs="Calibri"/>
          <w:sz w:val="22"/>
          <w:szCs w:val="22"/>
        </w:rPr>
        <w:t xml:space="preserve"> solutions</w:t>
      </w:r>
      <w:r w:rsidR="00274F49">
        <w:rPr>
          <w:rStyle w:val="normaltextrun"/>
          <w:rFonts w:ascii="Calibri" w:eastAsiaTheme="minorEastAsia" w:hAnsi="Calibri" w:cs="Calibri"/>
          <w:sz w:val="22"/>
          <w:szCs w:val="22"/>
        </w:rPr>
        <w:t>, including battery energy storage system (“BESS</w:t>
      </w:r>
      <w:r w:rsidR="00274F49" w:rsidRPr="64547EF1">
        <w:rPr>
          <w:rStyle w:val="normaltextrun"/>
          <w:rFonts w:ascii="Calibri" w:eastAsiaTheme="minorEastAsia" w:hAnsi="Calibri" w:cs="Calibri"/>
          <w:sz w:val="22"/>
          <w:szCs w:val="22"/>
        </w:rPr>
        <w:t>”</w:t>
      </w:r>
      <w:r w:rsidR="002745CB" w:rsidRPr="64547EF1">
        <w:rPr>
          <w:rStyle w:val="normaltextrun"/>
          <w:rFonts w:ascii="Calibri" w:eastAsiaTheme="minorEastAsia" w:hAnsi="Calibri" w:cs="Calibri"/>
          <w:sz w:val="22"/>
          <w:szCs w:val="22"/>
        </w:rPr>
        <w:t>)</w:t>
      </w:r>
      <w:r w:rsidR="5AE23361" w:rsidRPr="64547EF1">
        <w:rPr>
          <w:rStyle w:val="normaltextrun"/>
          <w:rFonts w:ascii="Calibri" w:eastAsiaTheme="minorEastAsia" w:hAnsi="Calibri" w:cs="Calibri"/>
          <w:sz w:val="22"/>
          <w:szCs w:val="22"/>
        </w:rPr>
        <w:t xml:space="preserve"> </w:t>
      </w:r>
      <w:r w:rsidR="03C31357" w:rsidRPr="64547EF1">
        <w:rPr>
          <w:rStyle w:val="normaltextrun"/>
          <w:rFonts w:ascii="Calibri" w:eastAsiaTheme="minorEastAsia" w:hAnsi="Calibri" w:cs="Calibri"/>
          <w:sz w:val="22"/>
          <w:szCs w:val="22"/>
        </w:rPr>
        <w:t>solutions,</w:t>
      </w:r>
      <w:r w:rsidR="002745CB">
        <w:rPr>
          <w:rStyle w:val="normaltextrun"/>
          <w:rFonts w:ascii="Calibri" w:eastAsiaTheme="minorEastAsia" w:hAnsi="Calibri" w:cs="Calibri"/>
          <w:sz w:val="22"/>
          <w:szCs w:val="22"/>
        </w:rPr>
        <w:t xml:space="preserve"> to </w:t>
      </w:r>
      <w:r w:rsidR="63C536BA" w:rsidRPr="64547EF1">
        <w:rPr>
          <w:rStyle w:val="normaltextrun"/>
          <w:rFonts w:ascii="Calibri" w:eastAsiaTheme="minorEastAsia" w:hAnsi="Calibri" w:cs="Calibri"/>
          <w:sz w:val="22"/>
          <w:szCs w:val="22"/>
        </w:rPr>
        <w:t xml:space="preserve">manage the </w:t>
      </w:r>
      <w:r w:rsidR="64547EF1" w:rsidRPr="64547EF1">
        <w:rPr>
          <w:rStyle w:val="normaltextrun"/>
          <w:rFonts w:ascii="Calibri" w:eastAsiaTheme="minorEastAsia" w:hAnsi="Calibri" w:cs="Calibri"/>
          <w:sz w:val="22"/>
          <w:szCs w:val="22"/>
        </w:rPr>
        <w:t>significant expansion of renewable resources in the Company’s long-term resource plan</w:t>
      </w:r>
      <w:r w:rsidR="3A079CF9" w:rsidRPr="64547EF1">
        <w:rPr>
          <w:rStyle w:val="normaltextrun"/>
          <w:rFonts w:ascii="Calibri" w:eastAsiaTheme="minorEastAsia" w:hAnsi="Calibri" w:cs="Calibri"/>
          <w:sz w:val="22"/>
          <w:szCs w:val="22"/>
        </w:rPr>
        <w:t>.</w:t>
      </w:r>
      <w:r w:rsidR="00D40D7B">
        <w:rPr>
          <w:rStyle w:val="normaltextrun"/>
          <w:rFonts w:ascii="Calibri" w:eastAsiaTheme="minorEastAsia" w:hAnsi="Calibri" w:cs="Calibri"/>
          <w:sz w:val="22"/>
          <w:szCs w:val="22"/>
        </w:rPr>
        <w:t xml:space="preserve"> </w:t>
      </w:r>
      <w:r w:rsidR="00CD13C9">
        <w:rPr>
          <w:rStyle w:val="normaltextrun"/>
          <w:rFonts w:ascii="Calibri" w:eastAsiaTheme="minorEastAsia" w:hAnsi="Calibri" w:cs="Calibri"/>
          <w:sz w:val="22"/>
          <w:szCs w:val="22"/>
        </w:rPr>
        <w:t xml:space="preserve">To that end, </w:t>
      </w:r>
      <w:r w:rsidR="00450D26">
        <w:rPr>
          <w:rStyle w:val="normaltextrun"/>
          <w:rFonts w:ascii="Calibri" w:eastAsiaTheme="minorEastAsia" w:hAnsi="Calibri" w:cs="Calibri"/>
          <w:sz w:val="22"/>
          <w:szCs w:val="22"/>
        </w:rPr>
        <w:t xml:space="preserve">the </w:t>
      </w:r>
      <w:r w:rsidR="00332B8A">
        <w:rPr>
          <w:rStyle w:val="normaltextrun"/>
          <w:rFonts w:ascii="Calibri" w:eastAsiaTheme="minorEastAsia" w:hAnsi="Calibri" w:cs="Calibri"/>
          <w:sz w:val="22"/>
          <w:szCs w:val="22"/>
        </w:rPr>
        <w:t>2022 IRP</w:t>
      </w:r>
      <w:r w:rsidR="002660F5">
        <w:rPr>
          <w:rStyle w:val="normaltextrun"/>
          <w:rFonts w:ascii="Calibri" w:eastAsiaTheme="minorEastAsia" w:hAnsi="Calibri" w:cs="Calibri"/>
          <w:sz w:val="22"/>
          <w:szCs w:val="22"/>
        </w:rPr>
        <w:t xml:space="preserve"> </w:t>
      </w:r>
      <w:r w:rsidR="00843F2F">
        <w:rPr>
          <w:rStyle w:val="normaltextrun"/>
          <w:rFonts w:ascii="Calibri" w:eastAsiaTheme="minorEastAsia" w:hAnsi="Calibri" w:cs="Calibri"/>
          <w:sz w:val="22"/>
          <w:szCs w:val="22"/>
        </w:rPr>
        <w:t>proposed to add Company-owned</w:t>
      </w:r>
      <w:r w:rsidR="00332B8A">
        <w:rPr>
          <w:rStyle w:val="normaltextrun"/>
          <w:rFonts w:ascii="Calibri" w:eastAsiaTheme="minorEastAsia" w:hAnsi="Calibri" w:cs="Calibri"/>
          <w:sz w:val="22"/>
          <w:szCs w:val="22"/>
        </w:rPr>
        <w:t xml:space="preserve"> storage systems</w:t>
      </w:r>
      <w:r w:rsidR="008F37A6">
        <w:rPr>
          <w:rStyle w:val="normaltextrun"/>
          <w:rFonts w:ascii="Calibri" w:eastAsiaTheme="minorEastAsia" w:hAnsi="Calibri" w:cs="Calibri"/>
          <w:sz w:val="22"/>
          <w:szCs w:val="22"/>
        </w:rPr>
        <w:t xml:space="preserve"> to support</w:t>
      </w:r>
      <w:r w:rsidR="003A7D5F">
        <w:rPr>
          <w:rStyle w:val="normaltextrun"/>
          <w:rFonts w:ascii="Calibri" w:eastAsiaTheme="minorEastAsia" w:hAnsi="Calibri" w:cs="Calibri"/>
          <w:sz w:val="22"/>
          <w:szCs w:val="22"/>
        </w:rPr>
        <w:t xml:space="preserve"> projected levels of installed intermittent rene</w:t>
      </w:r>
      <w:r w:rsidR="000F3A96">
        <w:rPr>
          <w:rStyle w:val="normaltextrun"/>
          <w:rFonts w:ascii="Calibri" w:eastAsiaTheme="minorEastAsia" w:hAnsi="Calibri" w:cs="Calibri"/>
          <w:sz w:val="22"/>
          <w:szCs w:val="22"/>
        </w:rPr>
        <w:t>w</w:t>
      </w:r>
      <w:r w:rsidR="003A7D5F">
        <w:rPr>
          <w:rStyle w:val="normaltextrun"/>
          <w:rFonts w:ascii="Calibri" w:eastAsiaTheme="minorEastAsia" w:hAnsi="Calibri" w:cs="Calibri"/>
          <w:sz w:val="22"/>
          <w:szCs w:val="22"/>
        </w:rPr>
        <w:t xml:space="preserve">able capacity </w:t>
      </w:r>
      <w:r w:rsidR="00EB7D4C">
        <w:rPr>
          <w:rStyle w:val="normaltextrun"/>
          <w:rFonts w:ascii="Calibri" w:eastAsiaTheme="minorEastAsia" w:hAnsi="Calibri" w:cs="Calibri"/>
          <w:sz w:val="22"/>
          <w:szCs w:val="22"/>
        </w:rPr>
        <w:t xml:space="preserve">by 2030, and this request included the addition of the </w:t>
      </w:r>
      <w:proofErr w:type="spellStart"/>
      <w:r w:rsidR="00EB7D4C">
        <w:rPr>
          <w:rStyle w:val="normaltextrun"/>
          <w:rFonts w:ascii="Calibri" w:eastAsiaTheme="minorEastAsia" w:hAnsi="Calibri" w:cs="Calibri"/>
          <w:sz w:val="22"/>
          <w:szCs w:val="22"/>
        </w:rPr>
        <w:t>McGrau</w:t>
      </w:r>
      <w:proofErr w:type="spellEnd"/>
      <w:r w:rsidR="00EB7D4C">
        <w:rPr>
          <w:rStyle w:val="normaltextrun"/>
          <w:rFonts w:ascii="Calibri" w:eastAsiaTheme="minorEastAsia" w:hAnsi="Calibri" w:cs="Calibri"/>
          <w:sz w:val="22"/>
          <w:szCs w:val="22"/>
        </w:rPr>
        <w:t xml:space="preserve"> Ford Battery Facility</w:t>
      </w:r>
      <w:r w:rsidR="009F4112">
        <w:rPr>
          <w:rStyle w:val="normaltextrun"/>
          <w:rFonts w:ascii="Calibri" w:eastAsiaTheme="minorEastAsia" w:hAnsi="Calibri" w:cs="Calibri"/>
          <w:sz w:val="22"/>
          <w:szCs w:val="22"/>
        </w:rPr>
        <w:t xml:space="preserve"> located in Cherokee County, Georgia. This project is a 265 MW</w:t>
      </w:r>
      <w:r w:rsidR="00394FD8">
        <w:rPr>
          <w:rStyle w:val="normaltextrun"/>
          <w:rFonts w:ascii="Calibri" w:eastAsiaTheme="minorEastAsia" w:hAnsi="Calibri" w:cs="Calibri"/>
          <w:sz w:val="22"/>
          <w:szCs w:val="22"/>
        </w:rPr>
        <w:t xml:space="preserve"> 2-hour lithium-ion facility interconnected at the </w:t>
      </w:r>
      <w:proofErr w:type="spellStart"/>
      <w:r w:rsidR="00394FD8">
        <w:rPr>
          <w:rStyle w:val="normaltextrun"/>
          <w:rFonts w:ascii="Calibri" w:eastAsiaTheme="minorEastAsia" w:hAnsi="Calibri" w:cs="Calibri"/>
          <w:sz w:val="22"/>
          <w:szCs w:val="22"/>
        </w:rPr>
        <w:t>McGrau</w:t>
      </w:r>
      <w:proofErr w:type="spellEnd"/>
      <w:r w:rsidR="00394FD8">
        <w:rPr>
          <w:rStyle w:val="normaltextrun"/>
          <w:rFonts w:ascii="Calibri" w:eastAsiaTheme="minorEastAsia" w:hAnsi="Calibri" w:cs="Calibri"/>
          <w:sz w:val="22"/>
          <w:szCs w:val="22"/>
        </w:rPr>
        <w:t xml:space="preserve"> Ford substation</w:t>
      </w:r>
      <w:r w:rsidR="0090581B">
        <w:rPr>
          <w:rStyle w:val="normaltextrun"/>
          <w:rFonts w:ascii="Calibri" w:eastAsiaTheme="minorEastAsia" w:hAnsi="Calibri" w:cs="Calibri"/>
          <w:sz w:val="22"/>
          <w:szCs w:val="22"/>
        </w:rPr>
        <w:t xml:space="preserve"> with an expected commercial operation date </w:t>
      </w:r>
      <w:r w:rsidR="00E86820">
        <w:rPr>
          <w:rStyle w:val="normaltextrun"/>
          <w:rFonts w:ascii="Calibri" w:eastAsiaTheme="minorEastAsia" w:hAnsi="Calibri" w:cs="Calibri"/>
          <w:sz w:val="22"/>
          <w:szCs w:val="22"/>
        </w:rPr>
        <w:t>by the end of</w:t>
      </w:r>
      <w:r w:rsidR="00A0427D">
        <w:rPr>
          <w:rStyle w:val="normaltextrun"/>
          <w:rFonts w:ascii="Calibri" w:eastAsiaTheme="minorEastAsia" w:hAnsi="Calibri" w:cs="Calibri"/>
          <w:sz w:val="22"/>
          <w:szCs w:val="22"/>
        </w:rPr>
        <w:t xml:space="preserve"> 2026</w:t>
      </w:r>
      <w:r w:rsidR="0025795F">
        <w:rPr>
          <w:rStyle w:val="normaltextrun"/>
          <w:rFonts w:ascii="Calibri" w:eastAsiaTheme="minorEastAsia" w:hAnsi="Calibri" w:cs="Calibri"/>
          <w:sz w:val="22"/>
          <w:szCs w:val="22"/>
        </w:rPr>
        <w:t>.</w:t>
      </w:r>
      <w:r w:rsidR="001B50F3">
        <w:rPr>
          <w:rStyle w:val="FootnoteReference"/>
          <w:rFonts w:ascii="Calibri" w:eastAsiaTheme="minorEastAsia" w:hAnsi="Calibri" w:cs="Calibri"/>
          <w:sz w:val="22"/>
          <w:szCs w:val="22"/>
        </w:rPr>
        <w:footnoteReference w:id="2"/>
      </w:r>
      <w:r w:rsidR="00C3737A">
        <w:rPr>
          <w:rStyle w:val="normaltextrun"/>
          <w:rFonts w:ascii="Calibri" w:eastAsiaTheme="minorEastAsia" w:hAnsi="Calibri" w:cs="Calibri"/>
          <w:sz w:val="22"/>
          <w:szCs w:val="22"/>
        </w:rPr>
        <w:t xml:space="preserve"> </w:t>
      </w:r>
    </w:p>
    <w:p w14:paraId="0B28B8E6" w14:textId="773CC093" w:rsidR="0095450E" w:rsidRDefault="003C4EB7" w:rsidP="00D61AC0">
      <w:pPr>
        <w:pStyle w:val="paragraph"/>
        <w:spacing w:before="0" w:beforeAutospacing="0" w:after="240" w:afterAutospacing="0" w:line="276" w:lineRule="auto"/>
        <w:textAlignment w:val="baseline"/>
        <w:rPr>
          <w:rStyle w:val="normaltextrun"/>
          <w:rFonts w:ascii="Calibri" w:eastAsiaTheme="minorEastAsia" w:hAnsi="Calibri" w:cs="Calibri"/>
          <w:sz w:val="22"/>
          <w:szCs w:val="22"/>
        </w:rPr>
      </w:pPr>
      <w:r w:rsidRPr="00BC07C4">
        <w:rPr>
          <w:rStyle w:val="normaltextrun"/>
          <w:rFonts w:ascii="Calibri" w:eastAsiaTheme="minorEastAsia" w:hAnsi="Calibri" w:cs="Calibri"/>
          <w:sz w:val="22"/>
          <w:szCs w:val="22"/>
        </w:rPr>
        <w:t xml:space="preserve">On July 29, 2022, </w:t>
      </w:r>
      <w:r w:rsidR="004A5155" w:rsidRPr="00BC07C4">
        <w:rPr>
          <w:rStyle w:val="normaltextrun"/>
          <w:rFonts w:ascii="Calibri" w:eastAsiaTheme="minorEastAsia" w:hAnsi="Calibri" w:cs="Calibri"/>
          <w:sz w:val="22"/>
          <w:szCs w:val="22"/>
        </w:rPr>
        <w:t>the Georgia Public Service Commission</w:t>
      </w:r>
      <w:r w:rsidR="00574DF7" w:rsidRPr="00BC07C4">
        <w:rPr>
          <w:rStyle w:val="normaltextrun"/>
          <w:rFonts w:ascii="Calibri" w:eastAsiaTheme="minorEastAsia" w:hAnsi="Calibri" w:cs="Calibri"/>
          <w:sz w:val="22"/>
          <w:szCs w:val="22"/>
        </w:rPr>
        <w:t xml:space="preserve"> </w:t>
      </w:r>
      <w:r w:rsidR="03317F3C" w:rsidRPr="29DD2901">
        <w:rPr>
          <w:rStyle w:val="normaltextrun"/>
          <w:rFonts w:ascii="Calibri" w:eastAsiaTheme="minorEastAsia" w:hAnsi="Calibri" w:cs="Calibri"/>
          <w:sz w:val="22"/>
          <w:szCs w:val="22"/>
        </w:rPr>
        <w:t>issued</w:t>
      </w:r>
      <w:r w:rsidR="00574DF7" w:rsidRPr="00BC07C4">
        <w:rPr>
          <w:rStyle w:val="normaltextrun"/>
          <w:rFonts w:ascii="Calibri" w:eastAsiaTheme="minorEastAsia" w:hAnsi="Calibri" w:cs="Calibri"/>
          <w:sz w:val="22"/>
          <w:szCs w:val="22"/>
        </w:rPr>
        <w:t xml:space="preserve"> </w:t>
      </w:r>
      <w:r w:rsidR="004207B0">
        <w:rPr>
          <w:rStyle w:val="normaltextrun"/>
          <w:rFonts w:ascii="Calibri" w:eastAsiaTheme="minorEastAsia" w:hAnsi="Calibri" w:cs="Calibri"/>
          <w:sz w:val="22"/>
          <w:szCs w:val="22"/>
        </w:rPr>
        <w:t>its</w:t>
      </w:r>
      <w:r w:rsidR="00574DF7" w:rsidRPr="00BC07C4">
        <w:rPr>
          <w:rStyle w:val="normaltextrun"/>
          <w:rFonts w:ascii="Calibri" w:eastAsiaTheme="minorEastAsia" w:hAnsi="Calibri" w:cs="Calibri"/>
          <w:sz w:val="22"/>
          <w:szCs w:val="22"/>
        </w:rPr>
        <w:t xml:space="preserve"> Final Order</w:t>
      </w:r>
      <w:r w:rsidR="002D0BCA" w:rsidRPr="00BC07C4">
        <w:rPr>
          <w:rStyle w:val="normaltextrun"/>
          <w:rFonts w:ascii="Calibri" w:eastAsiaTheme="minorEastAsia" w:hAnsi="Calibri" w:cs="Calibri"/>
          <w:sz w:val="22"/>
          <w:szCs w:val="22"/>
        </w:rPr>
        <w:t xml:space="preserve"> Adopting the Stipulation </w:t>
      </w:r>
      <w:r w:rsidR="00314D40">
        <w:rPr>
          <w:rStyle w:val="normaltextrun"/>
          <w:rFonts w:ascii="Calibri" w:eastAsiaTheme="minorEastAsia" w:hAnsi="Calibri" w:cs="Calibri"/>
          <w:sz w:val="22"/>
          <w:szCs w:val="22"/>
        </w:rPr>
        <w:t xml:space="preserve">(“Final Order”) </w:t>
      </w:r>
      <w:r w:rsidR="0078437D">
        <w:rPr>
          <w:rStyle w:val="normaltextrun"/>
          <w:rFonts w:ascii="Calibri" w:eastAsiaTheme="minorEastAsia" w:hAnsi="Calibri" w:cs="Calibri"/>
          <w:sz w:val="22"/>
          <w:szCs w:val="22"/>
        </w:rPr>
        <w:t>in</w:t>
      </w:r>
      <w:r w:rsidR="002A0238" w:rsidRPr="00BC07C4">
        <w:rPr>
          <w:rStyle w:val="normaltextrun"/>
          <w:rFonts w:ascii="Calibri" w:eastAsiaTheme="minorEastAsia" w:hAnsi="Calibri" w:cs="Calibri"/>
          <w:sz w:val="22"/>
          <w:szCs w:val="22"/>
        </w:rPr>
        <w:t xml:space="preserve"> Georgia Power’s 2022 IRP</w:t>
      </w:r>
      <w:r w:rsidR="00651CAD" w:rsidRPr="00BC07C4">
        <w:rPr>
          <w:rStyle w:val="normaltextrun"/>
          <w:rFonts w:ascii="Calibri" w:eastAsiaTheme="minorEastAsia" w:hAnsi="Calibri" w:cs="Calibri"/>
          <w:sz w:val="22"/>
          <w:szCs w:val="22"/>
        </w:rPr>
        <w:t xml:space="preserve"> and Application for the Certification, Decertification, and Amended Demand-Side Management Plan</w:t>
      </w:r>
      <w:r w:rsidR="002C432A" w:rsidRPr="00BC07C4">
        <w:rPr>
          <w:rStyle w:val="normaltextrun"/>
          <w:rFonts w:ascii="Calibri" w:eastAsiaTheme="minorEastAsia" w:hAnsi="Calibri" w:cs="Calibri"/>
          <w:sz w:val="22"/>
          <w:szCs w:val="22"/>
        </w:rPr>
        <w:t xml:space="preserve"> (“DSM Application</w:t>
      </w:r>
      <w:r w:rsidR="00B77AAC">
        <w:rPr>
          <w:rStyle w:val="normaltextrun"/>
          <w:rFonts w:ascii="Calibri" w:eastAsiaTheme="minorEastAsia" w:hAnsi="Calibri" w:cs="Calibri"/>
          <w:sz w:val="22"/>
          <w:szCs w:val="22"/>
        </w:rPr>
        <w:t>”</w:t>
      </w:r>
      <w:r w:rsidR="002C432A" w:rsidRPr="00BC07C4">
        <w:rPr>
          <w:rStyle w:val="normaltextrun"/>
          <w:rFonts w:ascii="Calibri" w:eastAsiaTheme="minorEastAsia" w:hAnsi="Calibri" w:cs="Calibri"/>
          <w:sz w:val="22"/>
          <w:szCs w:val="22"/>
        </w:rPr>
        <w:t>)</w:t>
      </w:r>
      <w:r w:rsidR="00BB6A7F" w:rsidRPr="00BC07C4">
        <w:rPr>
          <w:rStyle w:val="normaltextrun"/>
          <w:rFonts w:ascii="Calibri" w:eastAsiaTheme="minorEastAsia" w:hAnsi="Calibri" w:cs="Calibri"/>
          <w:sz w:val="22"/>
          <w:szCs w:val="22"/>
        </w:rPr>
        <w:t>, Docket No</w:t>
      </w:r>
      <w:r w:rsidR="002C432A" w:rsidRPr="00BC07C4">
        <w:rPr>
          <w:rStyle w:val="normaltextrun"/>
          <w:rFonts w:ascii="Calibri" w:eastAsiaTheme="minorEastAsia" w:hAnsi="Calibri" w:cs="Calibri"/>
          <w:sz w:val="22"/>
          <w:szCs w:val="22"/>
        </w:rPr>
        <w:t>s</w:t>
      </w:r>
      <w:r w:rsidR="00BB6A7F" w:rsidRPr="00BC07C4">
        <w:rPr>
          <w:rStyle w:val="normaltextrun"/>
          <w:rFonts w:ascii="Calibri" w:eastAsiaTheme="minorEastAsia" w:hAnsi="Calibri" w:cs="Calibri"/>
          <w:sz w:val="22"/>
          <w:szCs w:val="22"/>
        </w:rPr>
        <w:t>. 44</w:t>
      </w:r>
      <w:r w:rsidR="002C432A" w:rsidRPr="00BC07C4">
        <w:rPr>
          <w:rStyle w:val="normaltextrun"/>
          <w:rFonts w:ascii="Calibri" w:eastAsiaTheme="minorEastAsia" w:hAnsi="Calibri" w:cs="Calibri"/>
          <w:sz w:val="22"/>
          <w:szCs w:val="22"/>
        </w:rPr>
        <w:t>160 and 44161, respectively</w:t>
      </w:r>
      <w:r w:rsidR="00670A4D" w:rsidRPr="00BC07C4">
        <w:rPr>
          <w:rStyle w:val="normaltextrun"/>
          <w:rFonts w:ascii="Calibri" w:eastAsiaTheme="minorEastAsia" w:hAnsi="Calibri" w:cs="Calibri"/>
          <w:sz w:val="22"/>
          <w:szCs w:val="22"/>
        </w:rPr>
        <w:t xml:space="preserve">. </w:t>
      </w:r>
      <w:r w:rsidR="0095450E">
        <w:rPr>
          <w:rStyle w:val="normaltextrun"/>
          <w:rFonts w:ascii="Calibri" w:eastAsiaTheme="minorEastAsia" w:hAnsi="Calibri" w:cs="Calibri"/>
          <w:sz w:val="22"/>
          <w:szCs w:val="22"/>
        </w:rPr>
        <w:t xml:space="preserve">In the 2022 IRP Final Order, the Commission </w:t>
      </w:r>
      <w:r w:rsidR="000845F1">
        <w:rPr>
          <w:rStyle w:val="normaltextrun"/>
          <w:rFonts w:ascii="Calibri" w:eastAsiaTheme="minorEastAsia" w:hAnsi="Calibri" w:cs="Calibri"/>
          <w:sz w:val="22"/>
          <w:szCs w:val="22"/>
        </w:rPr>
        <w:t xml:space="preserve">provisionally </w:t>
      </w:r>
      <w:r w:rsidR="00E46617">
        <w:rPr>
          <w:rStyle w:val="normaltextrun"/>
          <w:rFonts w:ascii="Calibri" w:eastAsiaTheme="minorEastAsia" w:hAnsi="Calibri" w:cs="Calibri"/>
          <w:sz w:val="22"/>
          <w:szCs w:val="22"/>
        </w:rPr>
        <w:t xml:space="preserve">authorized </w:t>
      </w:r>
      <w:r w:rsidR="000845F1">
        <w:rPr>
          <w:rStyle w:val="normaltextrun"/>
          <w:rFonts w:ascii="Calibri" w:eastAsiaTheme="minorEastAsia" w:hAnsi="Calibri" w:cs="Calibri"/>
          <w:sz w:val="22"/>
          <w:szCs w:val="22"/>
        </w:rPr>
        <w:t xml:space="preserve">Georgia Power </w:t>
      </w:r>
      <w:r w:rsidR="00DF3AED" w:rsidRPr="00DF3AED">
        <w:rPr>
          <w:rStyle w:val="normaltextrun"/>
          <w:rFonts w:ascii="Calibri" w:eastAsiaTheme="minorEastAsia" w:hAnsi="Calibri" w:cs="Calibri"/>
          <w:sz w:val="22"/>
          <w:szCs w:val="22"/>
        </w:rPr>
        <w:t xml:space="preserve">to develop, own, and operate the </w:t>
      </w:r>
      <w:proofErr w:type="spellStart"/>
      <w:r w:rsidR="00DF3AED" w:rsidRPr="00DF3AED">
        <w:rPr>
          <w:rStyle w:val="normaltextrun"/>
          <w:rFonts w:ascii="Calibri" w:eastAsiaTheme="minorEastAsia" w:hAnsi="Calibri" w:cs="Calibri"/>
          <w:sz w:val="22"/>
          <w:szCs w:val="22"/>
        </w:rPr>
        <w:t>McGrau</w:t>
      </w:r>
      <w:proofErr w:type="spellEnd"/>
      <w:r w:rsidR="00DF3AED" w:rsidRPr="00DF3AED">
        <w:rPr>
          <w:rStyle w:val="normaltextrun"/>
          <w:rFonts w:ascii="Calibri" w:eastAsiaTheme="minorEastAsia" w:hAnsi="Calibri" w:cs="Calibri"/>
          <w:sz w:val="22"/>
          <w:szCs w:val="22"/>
        </w:rPr>
        <w:t xml:space="preserve"> Ford Battery Facility</w:t>
      </w:r>
      <w:r w:rsidR="00C90F5A">
        <w:rPr>
          <w:rStyle w:val="normaltextrun"/>
          <w:rFonts w:ascii="Calibri" w:eastAsiaTheme="minorEastAsia" w:hAnsi="Calibri" w:cs="Calibri"/>
          <w:sz w:val="22"/>
          <w:szCs w:val="22"/>
        </w:rPr>
        <w:t>.</w:t>
      </w:r>
      <w:r w:rsidR="00445B63">
        <w:rPr>
          <w:rStyle w:val="normaltextrun"/>
          <w:rFonts w:ascii="Calibri" w:eastAsiaTheme="minorEastAsia" w:hAnsi="Calibri" w:cs="Calibri"/>
          <w:sz w:val="22"/>
          <w:szCs w:val="22"/>
        </w:rPr>
        <w:t xml:space="preserve"> </w:t>
      </w:r>
      <w:r w:rsidR="005B3B1C">
        <w:rPr>
          <w:rStyle w:val="normaltextrun"/>
          <w:rFonts w:ascii="Calibri" w:eastAsiaTheme="minorEastAsia" w:hAnsi="Calibri" w:cs="Calibri"/>
          <w:sz w:val="22"/>
          <w:szCs w:val="22"/>
        </w:rPr>
        <w:t>The Final Orde</w:t>
      </w:r>
      <w:r w:rsidR="00C90F5A">
        <w:rPr>
          <w:rStyle w:val="normaltextrun"/>
          <w:rFonts w:ascii="Calibri" w:eastAsiaTheme="minorEastAsia" w:hAnsi="Calibri" w:cs="Calibri"/>
          <w:sz w:val="22"/>
          <w:szCs w:val="22"/>
        </w:rPr>
        <w:t>r</w:t>
      </w:r>
      <w:r w:rsidR="00DA43AA">
        <w:rPr>
          <w:rStyle w:val="normaltextrun"/>
          <w:rFonts w:ascii="Calibri" w:eastAsiaTheme="minorEastAsia" w:hAnsi="Calibri" w:cs="Calibri"/>
          <w:sz w:val="22"/>
          <w:szCs w:val="22"/>
        </w:rPr>
        <w:t xml:space="preserve"> </w:t>
      </w:r>
      <w:r w:rsidR="00BC1A08">
        <w:rPr>
          <w:rStyle w:val="normaltextrun"/>
          <w:rFonts w:ascii="Calibri" w:eastAsiaTheme="minorEastAsia" w:hAnsi="Calibri" w:cs="Calibri"/>
          <w:sz w:val="22"/>
          <w:szCs w:val="22"/>
        </w:rPr>
        <w:t>required that</w:t>
      </w:r>
      <w:r w:rsidR="00DA43AA">
        <w:rPr>
          <w:rStyle w:val="normaltextrun"/>
          <w:rFonts w:ascii="Calibri" w:eastAsiaTheme="minorEastAsia" w:hAnsi="Calibri" w:cs="Calibri"/>
          <w:sz w:val="22"/>
          <w:szCs w:val="22"/>
        </w:rPr>
        <w:t xml:space="preserve"> Georgia Power </w:t>
      </w:r>
      <w:r w:rsidR="001D62DB">
        <w:rPr>
          <w:rStyle w:val="normaltextrun"/>
          <w:rFonts w:ascii="Calibri" w:eastAsiaTheme="minorEastAsia" w:hAnsi="Calibri" w:cs="Calibri"/>
          <w:sz w:val="22"/>
          <w:szCs w:val="22"/>
        </w:rPr>
        <w:t xml:space="preserve">provide </w:t>
      </w:r>
      <w:r w:rsidR="00BC1A08" w:rsidRPr="00BC1A08">
        <w:rPr>
          <w:rStyle w:val="normaltextrun"/>
          <w:rFonts w:ascii="Calibri" w:eastAsiaTheme="minorEastAsia" w:hAnsi="Calibri" w:cs="Calibri"/>
          <w:sz w:val="22"/>
          <w:szCs w:val="22"/>
        </w:rPr>
        <w:t xml:space="preserve">the final </w:t>
      </w:r>
      <w:r w:rsidR="001D62DB" w:rsidRPr="001D62DB">
        <w:rPr>
          <w:rFonts w:ascii="Calibri" w:eastAsiaTheme="minorEastAsia" w:hAnsi="Calibri" w:cs="Calibri"/>
          <w:sz w:val="22"/>
          <w:szCs w:val="22"/>
        </w:rPr>
        <w:t>Engineering</w:t>
      </w:r>
      <w:r w:rsidR="00B77AAC">
        <w:rPr>
          <w:rFonts w:ascii="Calibri" w:eastAsiaTheme="minorEastAsia" w:hAnsi="Calibri" w:cs="Calibri"/>
          <w:sz w:val="22"/>
          <w:szCs w:val="22"/>
        </w:rPr>
        <w:t>,</w:t>
      </w:r>
      <w:r w:rsidR="001D62DB" w:rsidRPr="001D62DB">
        <w:rPr>
          <w:rFonts w:ascii="Calibri" w:eastAsiaTheme="minorEastAsia" w:hAnsi="Calibri" w:cs="Calibri"/>
          <w:sz w:val="22"/>
          <w:szCs w:val="22"/>
        </w:rPr>
        <w:t xml:space="preserve"> Procurement</w:t>
      </w:r>
      <w:r w:rsidR="00B77AAC">
        <w:rPr>
          <w:rFonts w:ascii="Calibri" w:eastAsiaTheme="minorEastAsia" w:hAnsi="Calibri" w:cs="Calibri"/>
          <w:sz w:val="22"/>
          <w:szCs w:val="22"/>
        </w:rPr>
        <w:t>,</w:t>
      </w:r>
      <w:r w:rsidR="001D62DB" w:rsidRPr="001D62DB">
        <w:rPr>
          <w:rFonts w:ascii="Calibri" w:eastAsiaTheme="minorEastAsia" w:hAnsi="Calibri" w:cs="Calibri"/>
          <w:sz w:val="22"/>
          <w:szCs w:val="22"/>
        </w:rPr>
        <w:t xml:space="preserve"> and Construction (“EPC”) agreement to the Commission prior to undertaking procurement for or construction of the project. </w:t>
      </w:r>
    </w:p>
    <w:p w14:paraId="2CA13596" w14:textId="2AB161D9" w:rsidR="002B20C5" w:rsidRDefault="0F6E9C0E" w:rsidP="49F9F88B">
      <w:pPr>
        <w:pStyle w:val="paragraph"/>
        <w:spacing w:before="0" w:beforeAutospacing="0" w:after="240" w:afterAutospacing="0" w:line="276" w:lineRule="auto"/>
        <w:textAlignment w:val="baseline"/>
        <w:rPr>
          <w:rStyle w:val="normaltextrun"/>
          <w:rFonts w:ascii="Calibri" w:eastAsiaTheme="minorEastAsia" w:hAnsi="Calibri" w:cs="Calibri"/>
          <w:sz w:val="22"/>
          <w:szCs w:val="22"/>
        </w:rPr>
      </w:pPr>
      <w:r w:rsidRPr="49F9F88B">
        <w:rPr>
          <w:rStyle w:val="normaltextrun"/>
          <w:rFonts w:ascii="Calibri" w:eastAsiaTheme="minorEastAsia" w:hAnsi="Calibri" w:cs="Calibri"/>
          <w:sz w:val="22"/>
          <w:szCs w:val="22"/>
        </w:rPr>
        <w:t xml:space="preserve">The Final Order </w:t>
      </w:r>
      <w:r w:rsidR="3AD9BD43" w:rsidRPr="49F9F88B">
        <w:rPr>
          <w:rStyle w:val="normaltextrun"/>
          <w:rFonts w:ascii="Calibri" w:eastAsiaTheme="minorEastAsia" w:hAnsi="Calibri" w:cs="Calibri"/>
          <w:sz w:val="22"/>
          <w:szCs w:val="22"/>
        </w:rPr>
        <w:t>further specified</w:t>
      </w:r>
      <w:r w:rsidRPr="49F9F88B">
        <w:rPr>
          <w:rStyle w:val="normaltextrun"/>
          <w:rFonts w:ascii="Calibri" w:eastAsiaTheme="minorEastAsia" w:hAnsi="Calibri" w:cs="Calibri"/>
          <w:sz w:val="22"/>
          <w:szCs w:val="22"/>
        </w:rPr>
        <w:t xml:space="preserve"> that following the Company’s provision of the EPC agreemen</w:t>
      </w:r>
      <w:r w:rsidR="4F619B59" w:rsidRPr="49F9F88B">
        <w:rPr>
          <w:rStyle w:val="normaltextrun"/>
          <w:rFonts w:ascii="Calibri" w:eastAsiaTheme="minorEastAsia" w:hAnsi="Calibri" w:cs="Calibri"/>
          <w:sz w:val="22"/>
          <w:szCs w:val="22"/>
        </w:rPr>
        <w:t xml:space="preserve">t, the Commission will determine whether to proceed with the </w:t>
      </w:r>
      <w:proofErr w:type="spellStart"/>
      <w:r w:rsidR="4F619B59" w:rsidRPr="49F9F88B">
        <w:rPr>
          <w:rStyle w:val="normaltextrun"/>
          <w:rFonts w:ascii="Calibri" w:eastAsiaTheme="minorEastAsia" w:hAnsi="Calibri" w:cs="Calibri"/>
          <w:sz w:val="22"/>
          <w:szCs w:val="22"/>
        </w:rPr>
        <w:t>McGrau</w:t>
      </w:r>
      <w:proofErr w:type="spellEnd"/>
      <w:r w:rsidR="4F619B59" w:rsidRPr="49F9F88B">
        <w:rPr>
          <w:rStyle w:val="normaltextrun"/>
          <w:rFonts w:ascii="Calibri" w:eastAsiaTheme="minorEastAsia" w:hAnsi="Calibri" w:cs="Calibri"/>
          <w:sz w:val="22"/>
          <w:szCs w:val="22"/>
        </w:rPr>
        <w:t xml:space="preserve"> Ford </w:t>
      </w:r>
      <w:r w:rsidR="00FE9BB7" w:rsidRPr="49F9F88B">
        <w:rPr>
          <w:rStyle w:val="normaltextrun"/>
          <w:rFonts w:ascii="Calibri" w:eastAsiaTheme="minorEastAsia" w:hAnsi="Calibri" w:cs="Calibri"/>
          <w:sz w:val="22"/>
          <w:szCs w:val="22"/>
        </w:rPr>
        <w:t>Battery Facility project</w:t>
      </w:r>
      <w:r w:rsidR="6C02103B" w:rsidRPr="49F9F88B">
        <w:rPr>
          <w:rStyle w:val="normaltextrun"/>
          <w:rFonts w:ascii="Calibri" w:eastAsiaTheme="minorEastAsia" w:hAnsi="Calibri" w:cs="Calibri"/>
          <w:sz w:val="22"/>
          <w:szCs w:val="22"/>
        </w:rPr>
        <w:t xml:space="preserve"> and provide a deemed certified amount for the project. If the Company exceeds the deemed certified amount, the Company has the burden of showing</w:t>
      </w:r>
      <w:r w:rsidR="270CA3D7" w:rsidRPr="49F9F88B">
        <w:rPr>
          <w:rStyle w:val="normaltextrun"/>
          <w:rFonts w:ascii="Calibri" w:eastAsiaTheme="minorEastAsia" w:hAnsi="Calibri" w:cs="Calibri"/>
          <w:sz w:val="22"/>
          <w:szCs w:val="22"/>
        </w:rPr>
        <w:t xml:space="preserve"> that such costs were prudently incurred. The Final Order also requires th</w:t>
      </w:r>
      <w:r w:rsidR="237823EE" w:rsidRPr="49F9F88B">
        <w:rPr>
          <w:rStyle w:val="normaltextrun"/>
          <w:rFonts w:ascii="Calibri" w:eastAsiaTheme="minorEastAsia" w:hAnsi="Calibri" w:cs="Calibri"/>
          <w:sz w:val="22"/>
          <w:szCs w:val="22"/>
        </w:rPr>
        <w:t xml:space="preserve">at the Company file quarterly construction monitoring </w:t>
      </w:r>
      <w:r w:rsidR="00323F41" w:rsidRPr="49F9F88B">
        <w:rPr>
          <w:rStyle w:val="normaltextrun"/>
          <w:rFonts w:ascii="Calibri" w:eastAsiaTheme="minorEastAsia" w:hAnsi="Calibri" w:cs="Calibri"/>
          <w:sz w:val="22"/>
          <w:szCs w:val="22"/>
        </w:rPr>
        <w:t>report</w:t>
      </w:r>
      <w:r w:rsidR="00323F41">
        <w:rPr>
          <w:rStyle w:val="normaltextrun"/>
          <w:rFonts w:ascii="Calibri" w:eastAsiaTheme="minorEastAsia" w:hAnsi="Calibri" w:cs="Calibri"/>
          <w:sz w:val="22"/>
          <w:szCs w:val="22"/>
        </w:rPr>
        <w:t>s</w:t>
      </w:r>
      <w:r w:rsidR="00323F41" w:rsidRPr="49F9F88B">
        <w:rPr>
          <w:rStyle w:val="normaltextrun"/>
          <w:rFonts w:ascii="Calibri" w:eastAsiaTheme="minorEastAsia" w:hAnsi="Calibri" w:cs="Calibri"/>
          <w:sz w:val="22"/>
          <w:szCs w:val="22"/>
        </w:rPr>
        <w:t xml:space="preserve"> </w:t>
      </w:r>
      <w:r w:rsidR="00323F41">
        <w:rPr>
          <w:rStyle w:val="normaltextrun"/>
          <w:rFonts w:ascii="Calibri" w:eastAsiaTheme="minorEastAsia" w:hAnsi="Calibri" w:cs="Calibri"/>
          <w:sz w:val="22"/>
          <w:szCs w:val="22"/>
        </w:rPr>
        <w:t>from</w:t>
      </w:r>
      <w:r w:rsidR="00323F41" w:rsidRPr="49F9F88B">
        <w:rPr>
          <w:rStyle w:val="normaltextrun"/>
          <w:rFonts w:ascii="Calibri" w:eastAsiaTheme="minorEastAsia" w:hAnsi="Calibri" w:cs="Calibri"/>
          <w:sz w:val="22"/>
          <w:szCs w:val="22"/>
        </w:rPr>
        <w:t xml:space="preserve"> </w:t>
      </w:r>
      <w:r w:rsidR="237823EE" w:rsidRPr="49F9F88B">
        <w:rPr>
          <w:rStyle w:val="normaltextrun"/>
          <w:rFonts w:ascii="Calibri" w:eastAsiaTheme="minorEastAsia" w:hAnsi="Calibri" w:cs="Calibri"/>
          <w:sz w:val="22"/>
          <w:szCs w:val="22"/>
        </w:rPr>
        <w:t>the date construction begins through the date of commercial operation.</w:t>
      </w:r>
      <w:r w:rsidR="7DE9E443" w:rsidRPr="49F9F88B">
        <w:rPr>
          <w:rStyle w:val="normaltextrun"/>
          <w:rFonts w:ascii="Calibri" w:eastAsiaTheme="minorEastAsia" w:hAnsi="Calibri" w:cs="Calibri"/>
          <w:sz w:val="22"/>
          <w:szCs w:val="22"/>
        </w:rPr>
        <w:t xml:space="preserve">  </w:t>
      </w:r>
    </w:p>
    <w:p w14:paraId="2CB8B0A2" w14:textId="5C661461" w:rsidR="00706051" w:rsidRDefault="00A62831" w:rsidP="1349751F">
      <w:pPr>
        <w:pStyle w:val="paragraph"/>
        <w:spacing w:before="0" w:beforeAutospacing="0" w:after="240" w:afterAutospacing="0" w:line="276" w:lineRule="auto"/>
        <w:textAlignment w:val="baseline"/>
        <w:rPr>
          <w:rStyle w:val="normaltextrun"/>
          <w:rFonts w:ascii="Calibri" w:eastAsiaTheme="minorEastAsia" w:hAnsi="Calibri" w:cs="Calibri"/>
          <w:sz w:val="22"/>
          <w:szCs w:val="22"/>
        </w:rPr>
      </w:pPr>
      <w:r>
        <w:rPr>
          <w:rStyle w:val="normaltextrun"/>
          <w:rFonts w:ascii="Calibri" w:eastAsiaTheme="minorEastAsia" w:hAnsi="Calibri" w:cs="Calibri"/>
          <w:sz w:val="22"/>
          <w:szCs w:val="22"/>
        </w:rPr>
        <w:t>In compliance with the</w:t>
      </w:r>
      <w:r w:rsidR="001E07AC" w:rsidRPr="1349751F">
        <w:rPr>
          <w:rStyle w:val="normaltextrun"/>
          <w:rFonts w:ascii="Calibri" w:eastAsiaTheme="minorEastAsia" w:hAnsi="Calibri" w:cs="Calibri"/>
          <w:sz w:val="22"/>
          <w:szCs w:val="22"/>
        </w:rPr>
        <w:t xml:space="preserve"> EPC agreement filing requirement</w:t>
      </w:r>
      <w:r w:rsidR="001E07AC">
        <w:rPr>
          <w:rStyle w:val="normaltextrun"/>
          <w:rFonts w:ascii="Calibri" w:eastAsiaTheme="minorEastAsia" w:hAnsi="Calibri" w:cs="Calibri"/>
          <w:sz w:val="22"/>
          <w:szCs w:val="22"/>
        </w:rPr>
        <w:t xml:space="preserve"> </w:t>
      </w:r>
      <w:r w:rsidR="0048554C">
        <w:rPr>
          <w:rStyle w:val="normaltextrun"/>
          <w:rFonts w:ascii="Calibri" w:eastAsiaTheme="minorEastAsia" w:hAnsi="Calibri" w:cs="Calibri"/>
          <w:sz w:val="22"/>
          <w:szCs w:val="22"/>
        </w:rPr>
        <w:t>outlined in the Final Order and 2022 IRP Stipulation</w:t>
      </w:r>
      <w:r w:rsidR="00AB74F5">
        <w:rPr>
          <w:rStyle w:val="normaltextrun"/>
          <w:rFonts w:ascii="Calibri" w:eastAsiaTheme="minorEastAsia" w:hAnsi="Calibri" w:cs="Calibri"/>
          <w:sz w:val="22"/>
          <w:szCs w:val="22"/>
        </w:rPr>
        <w:t xml:space="preserve">, the Company submits the final EPC agreement and other relevant contracts for the </w:t>
      </w:r>
      <w:proofErr w:type="spellStart"/>
      <w:r w:rsidR="004243EB">
        <w:rPr>
          <w:rStyle w:val="normaltextrun"/>
          <w:rFonts w:ascii="Calibri" w:eastAsiaTheme="minorEastAsia" w:hAnsi="Calibri" w:cs="Calibri"/>
          <w:sz w:val="22"/>
          <w:szCs w:val="22"/>
        </w:rPr>
        <w:t>McGrau</w:t>
      </w:r>
      <w:proofErr w:type="spellEnd"/>
      <w:r w:rsidR="004243EB">
        <w:rPr>
          <w:rStyle w:val="normaltextrun"/>
          <w:rFonts w:ascii="Calibri" w:eastAsiaTheme="minorEastAsia" w:hAnsi="Calibri" w:cs="Calibri"/>
          <w:sz w:val="22"/>
          <w:szCs w:val="22"/>
        </w:rPr>
        <w:t xml:space="preserve"> Ford Phase I project</w:t>
      </w:r>
      <w:r w:rsidR="00C4396B">
        <w:rPr>
          <w:rStyle w:val="FootnoteReference"/>
          <w:rFonts w:ascii="Calibri" w:eastAsiaTheme="minorEastAsia" w:hAnsi="Calibri" w:cs="Calibri"/>
          <w:sz w:val="22"/>
          <w:szCs w:val="22"/>
        </w:rPr>
        <w:footnoteReference w:id="3"/>
      </w:r>
      <w:r w:rsidR="00AB74F5">
        <w:rPr>
          <w:rStyle w:val="normaltextrun"/>
          <w:rFonts w:ascii="Calibri" w:eastAsiaTheme="minorEastAsia" w:hAnsi="Calibri" w:cs="Calibri"/>
          <w:sz w:val="22"/>
          <w:szCs w:val="22"/>
        </w:rPr>
        <w:t xml:space="preserve"> for the Commission’s review.</w:t>
      </w:r>
      <w:r w:rsidR="00636973">
        <w:rPr>
          <w:rStyle w:val="normaltextrun"/>
          <w:rFonts w:ascii="Calibri" w:eastAsiaTheme="minorEastAsia" w:hAnsi="Calibri" w:cs="Calibri"/>
          <w:sz w:val="22"/>
          <w:szCs w:val="22"/>
        </w:rPr>
        <w:t xml:space="preserve"> </w:t>
      </w:r>
      <w:r w:rsidR="095A1F76" w:rsidRPr="1349751F">
        <w:rPr>
          <w:rStyle w:val="normaltextrun"/>
          <w:rFonts w:ascii="Calibri" w:eastAsiaTheme="minorEastAsia" w:hAnsi="Calibri" w:cs="Calibri"/>
          <w:sz w:val="22"/>
          <w:szCs w:val="22"/>
        </w:rPr>
        <w:t xml:space="preserve">To </w:t>
      </w:r>
      <w:r w:rsidR="00636973">
        <w:rPr>
          <w:rStyle w:val="normaltextrun"/>
          <w:rFonts w:ascii="Calibri" w:eastAsiaTheme="minorEastAsia" w:hAnsi="Calibri" w:cs="Calibri"/>
          <w:sz w:val="22"/>
          <w:szCs w:val="22"/>
        </w:rPr>
        <w:t>assist</w:t>
      </w:r>
      <w:r w:rsidR="095A1F76" w:rsidRPr="1349751F" w:rsidDel="00636973">
        <w:rPr>
          <w:rStyle w:val="normaltextrun"/>
          <w:rFonts w:ascii="Calibri" w:eastAsiaTheme="minorEastAsia" w:hAnsi="Calibri" w:cs="Calibri"/>
          <w:sz w:val="22"/>
          <w:szCs w:val="22"/>
        </w:rPr>
        <w:t xml:space="preserve"> </w:t>
      </w:r>
      <w:r w:rsidR="095A1F76" w:rsidRPr="1349751F">
        <w:rPr>
          <w:rStyle w:val="normaltextrun"/>
          <w:rFonts w:ascii="Calibri" w:eastAsiaTheme="minorEastAsia" w:hAnsi="Calibri" w:cs="Calibri"/>
          <w:sz w:val="22"/>
          <w:szCs w:val="22"/>
        </w:rPr>
        <w:t>the Commission’s review, t</w:t>
      </w:r>
      <w:r w:rsidR="00633674" w:rsidRPr="1349751F">
        <w:rPr>
          <w:rStyle w:val="normaltextrun"/>
          <w:rFonts w:ascii="Calibri" w:eastAsiaTheme="minorEastAsia" w:hAnsi="Calibri" w:cs="Calibri"/>
          <w:sz w:val="22"/>
          <w:szCs w:val="22"/>
        </w:rPr>
        <w:t xml:space="preserve">his </w:t>
      </w:r>
      <w:r w:rsidR="00534647">
        <w:rPr>
          <w:rStyle w:val="normaltextrun"/>
          <w:rFonts w:ascii="Calibri" w:eastAsiaTheme="minorEastAsia" w:hAnsi="Calibri" w:cs="Calibri"/>
          <w:sz w:val="22"/>
          <w:szCs w:val="22"/>
        </w:rPr>
        <w:t>co</w:t>
      </w:r>
      <w:r w:rsidR="00CC6C2A">
        <w:rPr>
          <w:rStyle w:val="normaltextrun"/>
          <w:rFonts w:ascii="Calibri" w:eastAsiaTheme="minorEastAsia" w:hAnsi="Calibri" w:cs="Calibri"/>
          <w:sz w:val="22"/>
          <w:szCs w:val="22"/>
        </w:rPr>
        <w:t>mpliance filing a</w:t>
      </w:r>
      <w:r w:rsidR="00D64C57">
        <w:rPr>
          <w:rStyle w:val="normaltextrun"/>
          <w:rFonts w:ascii="Calibri" w:eastAsiaTheme="minorEastAsia" w:hAnsi="Calibri" w:cs="Calibri"/>
          <w:sz w:val="22"/>
          <w:szCs w:val="22"/>
        </w:rPr>
        <w:t>lso</w:t>
      </w:r>
      <w:r w:rsidR="00DE515B">
        <w:rPr>
          <w:rStyle w:val="normaltextrun"/>
          <w:rFonts w:ascii="Calibri" w:eastAsiaTheme="minorEastAsia" w:hAnsi="Calibri" w:cs="Calibri"/>
          <w:sz w:val="22"/>
          <w:szCs w:val="22"/>
        </w:rPr>
        <w:t xml:space="preserve"> inclu</w:t>
      </w:r>
      <w:r w:rsidR="007D4422">
        <w:rPr>
          <w:rStyle w:val="normaltextrun"/>
          <w:rFonts w:ascii="Calibri" w:eastAsiaTheme="minorEastAsia" w:hAnsi="Calibri" w:cs="Calibri"/>
          <w:sz w:val="22"/>
          <w:szCs w:val="22"/>
        </w:rPr>
        <w:t>des</w:t>
      </w:r>
      <w:r w:rsidR="00636973">
        <w:rPr>
          <w:rStyle w:val="normaltextrun"/>
          <w:rFonts w:ascii="Calibri" w:eastAsiaTheme="minorEastAsia" w:hAnsi="Calibri" w:cs="Calibri"/>
          <w:sz w:val="22"/>
          <w:szCs w:val="22"/>
        </w:rPr>
        <w:t xml:space="preserve"> </w:t>
      </w:r>
      <w:r w:rsidR="00D72F7E" w:rsidRPr="1349751F">
        <w:rPr>
          <w:rStyle w:val="normaltextrun"/>
          <w:rFonts w:ascii="Calibri" w:eastAsiaTheme="minorEastAsia" w:hAnsi="Calibri" w:cs="Calibri"/>
          <w:sz w:val="22"/>
          <w:szCs w:val="22"/>
        </w:rPr>
        <w:t>further information on expected project schedule</w:t>
      </w:r>
      <w:r w:rsidR="00037636">
        <w:rPr>
          <w:rStyle w:val="normaltextrun"/>
          <w:rFonts w:ascii="Calibri" w:eastAsiaTheme="minorEastAsia" w:hAnsi="Calibri" w:cs="Calibri"/>
          <w:sz w:val="22"/>
          <w:szCs w:val="22"/>
        </w:rPr>
        <w:t xml:space="preserve"> and costs</w:t>
      </w:r>
      <w:r w:rsidR="002A2BCF">
        <w:rPr>
          <w:rStyle w:val="normaltextrun"/>
          <w:rFonts w:ascii="Calibri" w:eastAsiaTheme="minorEastAsia" w:hAnsi="Calibri" w:cs="Calibri"/>
          <w:sz w:val="22"/>
          <w:szCs w:val="22"/>
        </w:rPr>
        <w:t>.</w:t>
      </w:r>
      <w:r w:rsidR="007E4D7C" w:rsidRPr="1349751F">
        <w:rPr>
          <w:rStyle w:val="normaltextrun"/>
          <w:rFonts w:ascii="Calibri" w:eastAsiaTheme="minorEastAsia" w:hAnsi="Calibri" w:cs="Calibri"/>
          <w:sz w:val="22"/>
          <w:szCs w:val="22"/>
        </w:rPr>
        <w:t xml:space="preserve"> </w:t>
      </w:r>
    </w:p>
    <w:p w14:paraId="7736B299" w14:textId="58345C03" w:rsidR="00D72880" w:rsidRDefault="00280F89" w:rsidP="00D61AC0">
      <w:pPr>
        <w:pStyle w:val="paragraph"/>
        <w:spacing w:before="0" w:beforeAutospacing="0" w:after="240" w:afterAutospacing="0" w:line="276" w:lineRule="auto"/>
        <w:textAlignment w:val="baseline"/>
        <w:rPr>
          <w:rStyle w:val="normaltextrun"/>
          <w:rFonts w:ascii="Calibri" w:eastAsiaTheme="minorEastAsia" w:hAnsi="Calibri" w:cs="Calibri"/>
          <w:sz w:val="22"/>
          <w:szCs w:val="22"/>
        </w:rPr>
      </w:pPr>
      <w:r>
        <w:rPr>
          <w:rStyle w:val="normaltextrun"/>
          <w:rFonts w:ascii="Calibri" w:eastAsiaTheme="minorEastAsia" w:hAnsi="Calibri" w:cs="Calibri"/>
          <w:sz w:val="22"/>
          <w:szCs w:val="22"/>
        </w:rPr>
        <w:t xml:space="preserve">Consistent with the 2022 IRP Final Order, Georgia Power requests that the Commission: (1) </w:t>
      </w:r>
      <w:r w:rsidR="2ED1985A" w:rsidRPr="1349751F">
        <w:rPr>
          <w:rStyle w:val="normaltextrun"/>
          <w:rFonts w:ascii="Calibri" w:eastAsiaTheme="minorEastAsia" w:hAnsi="Calibri" w:cs="Calibri"/>
          <w:sz w:val="22"/>
          <w:szCs w:val="22"/>
        </w:rPr>
        <w:t xml:space="preserve">allow the Company to proceed with the </w:t>
      </w:r>
      <w:proofErr w:type="spellStart"/>
      <w:r w:rsidR="00C77132" w:rsidRPr="1349751F">
        <w:rPr>
          <w:rStyle w:val="normaltextrun"/>
          <w:rFonts w:ascii="Calibri" w:eastAsiaTheme="minorEastAsia" w:hAnsi="Calibri" w:cs="Calibri"/>
          <w:sz w:val="22"/>
          <w:szCs w:val="22"/>
        </w:rPr>
        <w:t>McGrau</w:t>
      </w:r>
      <w:proofErr w:type="spellEnd"/>
      <w:r w:rsidR="00C77132" w:rsidRPr="1349751F">
        <w:rPr>
          <w:rStyle w:val="normaltextrun"/>
          <w:rFonts w:ascii="Calibri" w:eastAsiaTheme="minorEastAsia" w:hAnsi="Calibri" w:cs="Calibri"/>
          <w:sz w:val="22"/>
          <w:szCs w:val="22"/>
        </w:rPr>
        <w:t xml:space="preserve"> Ford Phase </w:t>
      </w:r>
      <w:r w:rsidR="5BF6E68D" w:rsidRPr="1349751F">
        <w:rPr>
          <w:rStyle w:val="normaltextrun"/>
          <w:rFonts w:ascii="Calibri" w:eastAsiaTheme="minorEastAsia" w:hAnsi="Calibri" w:cs="Calibri"/>
          <w:sz w:val="22"/>
          <w:szCs w:val="22"/>
        </w:rPr>
        <w:t>I</w:t>
      </w:r>
      <w:r w:rsidR="00C77132" w:rsidRPr="1349751F">
        <w:rPr>
          <w:rStyle w:val="normaltextrun"/>
          <w:rFonts w:ascii="Calibri" w:eastAsiaTheme="minorEastAsia" w:hAnsi="Calibri" w:cs="Calibri"/>
          <w:sz w:val="22"/>
          <w:szCs w:val="22"/>
        </w:rPr>
        <w:t xml:space="preserve"> BESS projec</w:t>
      </w:r>
      <w:r w:rsidR="002B20C5" w:rsidRPr="1349751F">
        <w:rPr>
          <w:rStyle w:val="normaltextrun"/>
          <w:rFonts w:ascii="Calibri" w:eastAsiaTheme="minorEastAsia" w:hAnsi="Calibri" w:cs="Calibri"/>
          <w:sz w:val="22"/>
          <w:szCs w:val="22"/>
        </w:rPr>
        <w:t>t</w:t>
      </w:r>
      <w:r>
        <w:rPr>
          <w:rStyle w:val="normaltextrun"/>
          <w:rFonts w:ascii="Calibri" w:eastAsiaTheme="minorEastAsia" w:hAnsi="Calibri" w:cs="Calibri"/>
          <w:sz w:val="22"/>
          <w:szCs w:val="22"/>
        </w:rPr>
        <w:t>;</w:t>
      </w:r>
      <w:r w:rsidR="2D9C190A" w:rsidRPr="1349751F">
        <w:rPr>
          <w:rStyle w:val="normaltextrun"/>
          <w:rFonts w:ascii="Calibri" w:eastAsiaTheme="minorEastAsia" w:hAnsi="Calibri" w:cs="Calibri"/>
          <w:sz w:val="22"/>
          <w:szCs w:val="22"/>
        </w:rPr>
        <w:t xml:space="preserve"> </w:t>
      </w:r>
      <w:r w:rsidR="523E54AE" w:rsidRPr="1349751F">
        <w:rPr>
          <w:rStyle w:val="normaltextrun"/>
          <w:rFonts w:ascii="Calibri" w:eastAsiaTheme="minorEastAsia" w:hAnsi="Calibri" w:cs="Calibri"/>
          <w:sz w:val="22"/>
          <w:szCs w:val="22"/>
        </w:rPr>
        <w:t xml:space="preserve">and </w:t>
      </w:r>
      <w:r>
        <w:rPr>
          <w:rStyle w:val="normaltextrun"/>
          <w:rFonts w:ascii="Calibri" w:eastAsiaTheme="minorEastAsia" w:hAnsi="Calibri" w:cs="Calibri"/>
          <w:sz w:val="22"/>
          <w:szCs w:val="22"/>
        </w:rPr>
        <w:t>(2)</w:t>
      </w:r>
      <w:r w:rsidR="2D9C190A" w:rsidRPr="1349751F" w:rsidDel="00280F89">
        <w:rPr>
          <w:rStyle w:val="normaltextrun"/>
          <w:rFonts w:ascii="Calibri" w:eastAsiaTheme="minorEastAsia" w:hAnsi="Calibri" w:cs="Calibri"/>
          <w:sz w:val="22"/>
          <w:szCs w:val="22"/>
        </w:rPr>
        <w:t xml:space="preserve"> </w:t>
      </w:r>
      <w:r w:rsidR="523E54AE" w:rsidRPr="1349751F">
        <w:rPr>
          <w:rStyle w:val="normaltextrun"/>
          <w:rFonts w:ascii="Calibri" w:eastAsiaTheme="minorEastAsia" w:hAnsi="Calibri" w:cs="Calibri"/>
          <w:sz w:val="22"/>
          <w:szCs w:val="22"/>
        </w:rPr>
        <w:t>approve the</w:t>
      </w:r>
      <w:r w:rsidR="2D9C190A" w:rsidRPr="1349751F">
        <w:rPr>
          <w:rStyle w:val="normaltextrun"/>
          <w:rFonts w:ascii="Calibri" w:eastAsiaTheme="minorEastAsia" w:hAnsi="Calibri" w:cs="Calibri"/>
          <w:sz w:val="22"/>
          <w:szCs w:val="22"/>
        </w:rPr>
        <w:t xml:space="preserve"> deemed cert</w:t>
      </w:r>
      <w:r w:rsidR="5FF10A8E" w:rsidRPr="1349751F">
        <w:rPr>
          <w:rStyle w:val="normaltextrun"/>
          <w:rFonts w:ascii="Calibri" w:eastAsiaTheme="minorEastAsia" w:hAnsi="Calibri" w:cs="Calibri"/>
          <w:sz w:val="22"/>
          <w:szCs w:val="22"/>
        </w:rPr>
        <w:t>i</w:t>
      </w:r>
      <w:r w:rsidR="2D9C190A" w:rsidRPr="1349751F">
        <w:rPr>
          <w:rStyle w:val="normaltextrun"/>
          <w:rFonts w:ascii="Calibri" w:eastAsiaTheme="minorEastAsia" w:hAnsi="Calibri" w:cs="Calibri"/>
          <w:sz w:val="22"/>
          <w:szCs w:val="22"/>
        </w:rPr>
        <w:t xml:space="preserve">fied </w:t>
      </w:r>
      <w:r w:rsidR="00173E25">
        <w:rPr>
          <w:rStyle w:val="normaltextrun"/>
          <w:rFonts w:ascii="Calibri" w:eastAsiaTheme="minorEastAsia" w:hAnsi="Calibri" w:cs="Calibri"/>
          <w:sz w:val="22"/>
          <w:szCs w:val="22"/>
        </w:rPr>
        <w:t xml:space="preserve">cost of </w:t>
      </w:r>
      <w:r w:rsidR="0060079D" w:rsidRPr="0060079D">
        <w:rPr>
          <w:rStyle w:val="normaltextrun"/>
          <w:rFonts w:ascii="Calibri" w:eastAsiaTheme="minorEastAsia" w:hAnsi="Calibri" w:cs="Calibri"/>
          <w:b/>
          <w:bCs/>
          <w:sz w:val="22"/>
          <w:szCs w:val="22"/>
        </w:rPr>
        <w:t>REDACTED</w:t>
      </w:r>
      <w:r w:rsidR="002B20C5" w:rsidRPr="1349751F">
        <w:rPr>
          <w:rStyle w:val="normaltextrun"/>
          <w:rFonts w:ascii="Calibri" w:eastAsiaTheme="minorEastAsia" w:hAnsi="Calibri" w:cs="Calibri"/>
          <w:sz w:val="22"/>
          <w:szCs w:val="22"/>
        </w:rPr>
        <w:t>.</w:t>
      </w:r>
    </w:p>
    <w:p w14:paraId="4C6C5879" w14:textId="5869572C" w:rsidR="00C2612C" w:rsidRDefault="00520872" w:rsidP="00492898">
      <w:pPr>
        <w:pStyle w:val="Heading2"/>
      </w:pPr>
      <w:bookmarkStart w:id="2" w:name="_Toc173924973"/>
      <w:bookmarkStart w:id="3" w:name="_Toc157598122"/>
      <w:r>
        <w:lastRenderedPageBreak/>
        <w:t xml:space="preserve">Project </w:t>
      </w:r>
      <w:r w:rsidR="00A11144">
        <w:t>Description</w:t>
      </w:r>
      <w:bookmarkEnd w:id="2"/>
    </w:p>
    <w:p w14:paraId="28F8AFE2" w14:textId="7342F488" w:rsidR="00232167" w:rsidRDefault="5871326A" w:rsidP="001236F4">
      <w:pPr>
        <w:spacing w:line="276" w:lineRule="auto"/>
        <w:jc w:val="both"/>
      </w:pPr>
      <w:r>
        <w:t xml:space="preserve">The </w:t>
      </w:r>
      <w:proofErr w:type="spellStart"/>
      <w:r>
        <w:t>McGrau</w:t>
      </w:r>
      <w:proofErr w:type="spellEnd"/>
      <w:r>
        <w:t xml:space="preserve"> Ford Phase </w:t>
      </w:r>
      <w:r w:rsidR="595B1603">
        <w:t>I</w:t>
      </w:r>
      <w:r>
        <w:t xml:space="preserve"> BESS project</w:t>
      </w:r>
      <w:r w:rsidR="37281AF9">
        <w:t xml:space="preserve"> i</w:t>
      </w:r>
      <w:r w:rsidR="18B37A3B">
        <w:t xml:space="preserve">s planned to be </w:t>
      </w:r>
      <w:r w:rsidR="37281AF9">
        <w:t xml:space="preserve">a </w:t>
      </w:r>
      <w:r w:rsidR="408E9EBD">
        <w:t xml:space="preserve">265 MW </w:t>
      </w:r>
      <w:r w:rsidR="7E52EB2E">
        <w:t xml:space="preserve">2-hour </w:t>
      </w:r>
      <w:r w:rsidR="05974813">
        <w:t xml:space="preserve">lithium-ion </w:t>
      </w:r>
      <w:r w:rsidR="7E52EB2E">
        <w:t xml:space="preserve">battery </w:t>
      </w:r>
      <w:r w:rsidR="09BB2E8B">
        <w:t>storage facility</w:t>
      </w:r>
      <w:r w:rsidR="18B37A3B">
        <w:t xml:space="preserve"> in Cherokee County, Georgia</w:t>
      </w:r>
      <w:r w:rsidR="00211DA8">
        <w:t xml:space="preserve">, interconnected at the </w:t>
      </w:r>
      <w:proofErr w:type="spellStart"/>
      <w:r w:rsidR="00211DA8">
        <w:t>McGrau</w:t>
      </w:r>
      <w:proofErr w:type="spellEnd"/>
      <w:r w:rsidR="00211DA8">
        <w:t xml:space="preserve"> Ford substation</w:t>
      </w:r>
      <w:r w:rsidR="648404DB">
        <w:t>.</w:t>
      </w:r>
      <w:r w:rsidR="7DF510BE">
        <w:t xml:space="preserve"> </w:t>
      </w:r>
      <w:r w:rsidR="316C1EB0">
        <w:t>The expected commer</w:t>
      </w:r>
      <w:r w:rsidR="5D1DCF49">
        <w:t>ci</w:t>
      </w:r>
      <w:r w:rsidR="316C1EB0">
        <w:t>al operation date</w:t>
      </w:r>
      <w:r w:rsidR="51E394BC">
        <w:t xml:space="preserve"> for this project</w:t>
      </w:r>
      <w:r w:rsidR="3211DE73">
        <w:t xml:space="preserve"> is </w:t>
      </w:r>
      <w:r w:rsidR="0B31141A">
        <w:t>November 2026</w:t>
      </w:r>
      <w:r w:rsidR="48D7BAB3">
        <w:t xml:space="preserve">, and the capacity </w:t>
      </w:r>
      <w:r w:rsidR="261C08A8">
        <w:t xml:space="preserve">is accounted for </w:t>
      </w:r>
      <w:r w:rsidR="08999CF1">
        <w:t xml:space="preserve">in Georgia Power’s </w:t>
      </w:r>
      <w:r w:rsidR="649C2C95">
        <w:t xml:space="preserve">resource capacity totals </w:t>
      </w:r>
      <w:r w:rsidR="261C08A8">
        <w:t>starting in winter of</w:t>
      </w:r>
      <w:r w:rsidR="48D7BAB3">
        <w:t xml:space="preserve"> 2026/2027</w:t>
      </w:r>
      <w:r w:rsidR="5831F6CB">
        <w:t xml:space="preserve"> with an expected </w:t>
      </w:r>
      <w:r w:rsidR="298F75FB">
        <w:t>useful</w:t>
      </w:r>
      <w:r w:rsidR="5831F6CB">
        <w:t xml:space="preserve"> life of 20 years</w:t>
      </w:r>
      <w:r w:rsidR="5FFFFAF8">
        <w:t xml:space="preserve">. To </w:t>
      </w:r>
      <w:r w:rsidR="29E25667">
        <w:t>maintain the nameplate</w:t>
      </w:r>
      <w:r w:rsidR="52B968E3">
        <w:t xml:space="preserve"> </w:t>
      </w:r>
      <w:r w:rsidR="4EA6E7CD">
        <w:t xml:space="preserve">energy </w:t>
      </w:r>
      <w:r w:rsidR="52B968E3">
        <w:t xml:space="preserve">capacity over the 20 years, the project </w:t>
      </w:r>
      <w:r w:rsidR="5527CB4F">
        <w:t>is designed with</w:t>
      </w:r>
      <w:r w:rsidR="5D8C7D39">
        <w:t xml:space="preserve"> a</w:t>
      </w:r>
      <w:r w:rsidR="28C23095">
        <w:t>n init</w:t>
      </w:r>
      <w:r w:rsidR="63E3850D">
        <w:t>i</w:t>
      </w:r>
      <w:r w:rsidR="28C23095">
        <w:t>al</w:t>
      </w:r>
      <w:r w:rsidR="5D8C7D39">
        <w:t xml:space="preserve"> 3-year </w:t>
      </w:r>
      <w:r w:rsidR="5E59E7B2">
        <w:t xml:space="preserve">energy capacity </w:t>
      </w:r>
      <w:r w:rsidR="5D8C7D39">
        <w:t xml:space="preserve">overbuild </w:t>
      </w:r>
      <w:r w:rsidR="53A91D78">
        <w:t>and will have space for future a</w:t>
      </w:r>
      <w:r w:rsidR="7DF510BE">
        <w:t>u</w:t>
      </w:r>
      <w:r w:rsidR="53A91D78">
        <w:t>gmentations.</w:t>
      </w:r>
      <w:r w:rsidR="6B1E8199">
        <w:t xml:space="preserve"> </w:t>
      </w:r>
    </w:p>
    <w:p w14:paraId="5E3FACD6" w14:textId="05697B65" w:rsidR="00E15811" w:rsidRDefault="0905A131" w:rsidP="007F0C6B">
      <w:pPr>
        <w:spacing w:line="276" w:lineRule="auto"/>
        <w:jc w:val="both"/>
      </w:pPr>
      <w:r>
        <w:t xml:space="preserve">Plans for the 265 MW </w:t>
      </w:r>
      <w:r w:rsidR="00BA54C7">
        <w:t>BESS</w:t>
      </w:r>
      <w:r>
        <w:t xml:space="preserve"> were developed by the Company and improved using learnings and industry relationships cultivated via the 2019 IRP 80 MW battery demonstration projects,</w:t>
      </w:r>
      <w:r w:rsidR="364DCE77">
        <w:t xml:space="preserve"> as well as the recently approved 500 MW portfolio. </w:t>
      </w:r>
      <w:r w:rsidR="4364401D" w:rsidRPr="002C1FD4">
        <w:t xml:space="preserve">An adjacent land parcel to the </w:t>
      </w:r>
      <w:proofErr w:type="spellStart"/>
      <w:r w:rsidR="4364401D" w:rsidRPr="002C1FD4">
        <w:t>McGrau</w:t>
      </w:r>
      <w:proofErr w:type="spellEnd"/>
      <w:r w:rsidR="4364401D" w:rsidRPr="002C1FD4">
        <w:t xml:space="preserve"> Ford Substation was purchased in December 2023 for the purposes of constructing the </w:t>
      </w:r>
      <w:proofErr w:type="spellStart"/>
      <w:r w:rsidR="4364401D" w:rsidRPr="002C1FD4">
        <w:t>McGrau</w:t>
      </w:r>
      <w:proofErr w:type="spellEnd"/>
      <w:r w:rsidR="4364401D" w:rsidRPr="002C1FD4">
        <w:t xml:space="preserve"> Ford</w:t>
      </w:r>
      <w:r w:rsidR="765A8FFA" w:rsidRPr="002C1FD4">
        <w:t xml:space="preserve"> Phase I</w:t>
      </w:r>
      <w:r w:rsidR="4364401D" w:rsidRPr="002C1FD4">
        <w:t xml:space="preserve"> BESS project.</w:t>
      </w:r>
      <w:r w:rsidR="00BD15EE">
        <w:t xml:space="preserve"> </w:t>
      </w:r>
      <w:r w:rsidR="0B451394" w:rsidRPr="002C1FD4">
        <w:t>The project has</w:t>
      </w:r>
      <w:r w:rsidR="5761A720" w:rsidRPr="002C1FD4">
        <w:t xml:space="preserve"> a </w:t>
      </w:r>
      <w:r w:rsidRPr="002C1FD4">
        <w:t xml:space="preserve">Large Generation </w:t>
      </w:r>
      <w:r w:rsidR="5E1AF5B5" w:rsidRPr="002C1FD4">
        <w:t>Interconnection</w:t>
      </w:r>
      <w:r w:rsidRPr="002C1FD4">
        <w:t xml:space="preserve"> Agreement</w:t>
      </w:r>
      <w:r w:rsidR="1016E020" w:rsidRPr="002C1FD4">
        <w:t xml:space="preserve"> (“LGIA”)</w:t>
      </w:r>
      <w:r w:rsidRPr="002C1FD4">
        <w:t xml:space="preserve"> in place and has designated transmission delivery for charging and discharging </w:t>
      </w:r>
      <w:r w:rsidR="6528CCF4" w:rsidRPr="002C1FD4">
        <w:t>beginning</w:t>
      </w:r>
      <w:r w:rsidRPr="002C1FD4">
        <w:t xml:space="preserve"> in 2026.</w:t>
      </w:r>
    </w:p>
    <w:p w14:paraId="363BB953" w14:textId="2A85425B" w:rsidR="00C2612C" w:rsidRDefault="00BB4F32" w:rsidP="00A77444">
      <w:pPr>
        <w:spacing w:beforeAutospacing="1" w:after="0" w:line="276" w:lineRule="auto"/>
        <w:jc w:val="both"/>
        <w:rPr>
          <w:rStyle w:val="normaltextrun"/>
          <w:rFonts w:ascii="Calibri" w:eastAsia="Calibri" w:hAnsi="Calibri" w:cs="Calibri"/>
          <w:color w:val="000000" w:themeColor="text1"/>
          <w:u w:val="single"/>
        </w:rPr>
      </w:pPr>
      <w:r>
        <w:t>As outlined in the 2022 IRP docket, t</w:t>
      </w:r>
      <w:r w:rsidR="00773840" w:rsidRPr="00C6148A">
        <w:t xml:space="preserve">he </w:t>
      </w:r>
      <w:proofErr w:type="spellStart"/>
      <w:r w:rsidR="00773840" w:rsidRPr="00C6148A">
        <w:t>McGrau</w:t>
      </w:r>
      <w:proofErr w:type="spellEnd"/>
      <w:r w:rsidR="00773840" w:rsidRPr="00C6148A">
        <w:t xml:space="preserve"> Ford Phase </w:t>
      </w:r>
      <w:r w:rsidR="15EBAF74">
        <w:t>I</w:t>
      </w:r>
      <w:r w:rsidR="00773840" w:rsidRPr="00C6148A">
        <w:t xml:space="preserve"> BESS</w:t>
      </w:r>
      <w:r w:rsidR="00C2612C" w:rsidRPr="00C6148A">
        <w:t xml:space="preserve"> will serve as </w:t>
      </w:r>
      <w:r w:rsidR="00795B78" w:rsidRPr="00C6148A">
        <w:t>a cost-effective</w:t>
      </w:r>
      <w:r w:rsidR="00773840" w:rsidRPr="00C6148A">
        <w:t xml:space="preserve"> </w:t>
      </w:r>
      <w:r w:rsidR="00C2612C" w:rsidRPr="00C6148A">
        <w:t xml:space="preserve">dispatchable </w:t>
      </w:r>
      <w:r w:rsidR="003A55F2">
        <w:t xml:space="preserve">capacity </w:t>
      </w:r>
      <w:r w:rsidR="00C2612C" w:rsidRPr="00C6148A">
        <w:t xml:space="preserve">resource that </w:t>
      </w:r>
      <w:r w:rsidR="004A78CC" w:rsidRPr="00C6148A">
        <w:t>will</w:t>
      </w:r>
      <w:r w:rsidR="00022886" w:rsidRPr="00C6148A">
        <w:t xml:space="preserve"> optimize energy savings by shifting energy </w:t>
      </w:r>
      <w:r w:rsidR="00F6492B" w:rsidRPr="00C6148A">
        <w:t xml:space="preserve">from hours with relatively low system marginal cost to hours with a relatively high system marginal cost. </w:t>
      </w:r>
      <w:r w:rsidR="00C2612C" w:rsidRPr="00C6148A">
        <w:t xml:space="preserve">In addition, </w:t>
      </w:r>
      <w:r w:rsidR="3DD78B83" w:rsidRPr="577916BC">
        <w:rPr>
          <w:rFonts w:ascii="Calibri" w:eastAsia="Calibri" w:hAnsi="Calibri" w:cs="Calibri"/>
          <w:color w:val="000000" w:themeColor="text1"/>
        </w:rPr>
        <w:t>the BESS will</w:t>
      </w:r>
      <w:r w:rsidR="22D6F43C" w:rsidRPr="577916BC">
        <w:rPr>
          <w:rFonts w:ascii="Calibri" w:eastAsia="Calibri" w:hAnsi="Calibri" w:cs="Calibri"/>
          <w:color w:val="000000" w:themeColor="text1"/>
        </w:rPr>
        <w:t xml:space="preserve"> fulfill a wider array of system and grid requirements beyond the more commonly recognized benefits of capacity value and energy value. BESS can be instrumental in providing cost-effective essential services for grid reliability</w:t>
      </w:r>
      <w:r w:rsidR="001C5B53">
        <w:rPr>
          <w:rFonts w:ascii="Calibri" w:eastAsia="Calibri" w:hAnsi="Calibri" w:cs="Calibri"/>
          <w:color w:val="000000" w:themeColor="text1"/>
        </w:rPr>
        <w:t>,</w:t>
      </w:r>
      <w:r w:rsidR="00D77947">
        <w:rPr>
          <w:rFonts w:ascii="Calibri" w:eastAsia="Calibri" w:hAnsi="Calibri" w:cs="Calibri"/>
          <w:color w:val="000000" w:themeColor="text1"/>
        </w:rPr>
        <w:t xml:space="preserve"> </w:t>
      </w:r>
      <w:r w:rsidR="22D6F43C" w:rsidRPr="577916BC">
        <w:rPr>
          <w:rFonts w:ascii="Calibri" w:eastAsia="Calibri" w:hAnsi="Calibri" w:cs="Calibri"/>
          <w:color w:val="000000" w:themeColor="text1"/>
        </w:rPr>
        <w:t xml:space="preserve">particularly operating reserves, leading to reductions in total system operational </w:t>
      </w:r>
      <w:r w:rsidR="22D6F43C" w:rsidRPr="00A71A1E">
        <w:t xml:space="preserve">costs. </w:t>
      </w:r>
      <w:r w:rsidR="2EE132D3" w:rsidRPr="00A71A1E">
        <w:t>As the energy mix evolves, these services and the role of BESS will likely become increasingly important, especially with the rise of intermittent resources.</w:t>
      </w:r>
    </w:p>
    <w:p w14:paraId="35AFF2D9" w14:textId="1AC50141" w:rsidR="00520872" w:rsidRDefault="00520872" w:rsidP="005A00EE">
      <w:pPr>
        <w:pStyle w:val="Heading3"/>
      </w:pPr>
      <w:bookmarkStart w:id="4" w:name="_Toc173924974"/>
      <w:r>
        <w:t>Project</w:t>
      </w:r>
      <w:r w:rsidRPr="5DCB7EA3">
        <w:t>ed Operation</w:t>
      </w:r>
      <w:bookmarkEnd w:id="4"/>
      <w:r w:rsidRPr="5DCB7EA3">
        <w:t xml:space="preserve"> </w:t>
      </w:r>
    </w:p>
    <w:p w14:paraId="3A0439B0" w14:textId="77777777" w:rsidR="00520872" w:rsidRPr="00AD406F" w:rsidDel="00FB1C72" w:rsidRDefault="00520872" w:rsidP="00520872">
      <w:pPr>
        <w:spacing w:line="276" w:lineRule="auto"/>
        <w:jc w:val="both"/>
      </w:pPr>
      <w:r w:rsidRPr="5DCB7EA3">
        <w:rPr>
          <w:rFonts w:ascii="Calibri" w:eastAsiaTheme="minorEastAsia" w:hAnsi="Calibri" w:cs="Calibri"/>
        </w:rPr>
        <w:t xml:space="preserve">The Company will strategically operate the BESS to minimize total system production costs and enhance system reliability. </w:t>
      </w:r>
      <w:r w:rsidRPr="00AD406F" w:rsidDel="00FB1C72">
        <w:t>Designed as a 265 MW</w:t>
      </w:r>
      <w:r>
        <w:t xml:space="preserve"> </w:t>
      </w:r>
      <w:r w:rsidRPr="00AD406F" w:rsidDel="00FB1C72">
        <w:t xml:space="preserve">AC 2-hour BESS, this system will operate as a stand-alone </w:t>
      </w:r>
      <w:r>
        <w:t>facility</w:t>
      </w:r>
      <w:r w:rsidRPr="00AD406F" w:rsidDel="00FB1C72">
        <w:t xml:space="preserve"> connected to the transmission grid, capable of both charging from and discharging to the grid as needed. </w:t>
      </w:r>
      <w:r>
        <w:t xml:space="preserve">The </w:t>
      </w:r>
      <w:r w:rsidRPr="00AD406F" w:rsidDel="00FB1C72">
        <w:t>Company plans for the BESS to be primarily managed remotely through its Energy Management System (</w:t>
      </w:r>
      <w:r>
        <w:t>“</w:t>
      </w:r>
      <w:r w:rsidRPr="00AD406F" w:rsidDel="00FB1C72">
        <w:t>EMS</w:t>
      </w:r>
      <w:r>
        <w:t>”</w:t>
      </w:r>
      <w:r w:rsidRPr="00AD406F" w:rsidDel="00FB1C72">
        <w:t>), enabling responsive actions to system events and efficient dispatching through the Automatic Generation Control (</w:t>
      </w:r>
      <w:r>
        <w:t>“</w:t>
      </w:r>
      <w:r w:rsidRPr="00AD406F" w:rsidDel="00FB1C72">
        <w:t>AGC</w:t>
      </w:r>
      <w:r>
        <w:t>”</w:t>
      </w:r>
      <w:r w:rsidRPr="00AD406F" w:rsidDel="00FB1C72">
        <w:t>) function. Leveraging the latest AGC software, the company aims to optimize storage dispatch, thereby maximizing the storage value.</w:t>
      </w:r>
    </w:p>
    <w:p w14:paraId="7A29DDC9" w14:textId="7BC9F8F6" w:rsidR="00520872" w:rsidRDefault="00520872" w:rsidP="00520872">
      <w:pPr>
        <w:spacing w:line="276" w:lineRule="auto"/>
        <w:jc w:val="both"/>
      </w:pPr>
      <w:r w:rsidRPr="00FB75E0">
        <w:t xml:space="preserve">When providing energy arbitrage services, the Company will typically charge the BESS during periods of low energy prices and discharge when prices are higher. Consequently, the variable costs associated with BESS operation are primarily influenced by the production costs incurred to charge the battery, adjusted for losses typically measured as </w:t>
      </w:r>
      <w:r w:rsidR="00EF697B">
        <w:t>round-trip efficiency (“</w:t>
      </w:r>
      <w:r>
        <w:t>RTE</w:t>
      </w:r>
      <w:r w:rsidR="00EF697B">
        <w:t>”)</w:t>
      </w:r>
      <w:r w:rsidRPr="00FB75E0">
        <w:t>, providing an overall benefit of minimizing production costs. Furthermore, the BESS is expected to deliver significant flexibility benefits. It is anticipated that this resource will also incur variable charging costs required to ensure it remains capable of providing operating reserves. This approach reduces the system cost of providing operating reserves but requires that the BESS is charged and ready to discharge rapidly. Overall, the Company expects that the variable costs will be largely comprised of charging expenses, with operational benefits tailored to meet the dynamic needs of the system as real-time conditions unfold.</w:t>
      </w:r>
    </w:p>
    <w:p w14:paraId="64E7900E" w14:textId="1AEF56BD" w:rsidR="00554131" w:rsidRDefault="00386B46" w:rsidP="00155668">
      <w:pPr>
        <w:pStyle w:val="Heading1"/>
      </w:pPr>
      <w:bookmarkStart w:id="5" w:name="_Toc157598124"/>
      <w:bookmarkStart w:id="6" w:name="_Toc173924975"/>
      <w:bookmarkEnd w:id="3"/>
      <w:r w:rsidRPr="00386B46">
        <w:lastRenderedPageBreak/>
        <w:t>Major Agreements and Financial Information</w:t>
      </w:r>
      <w:bookmarkEnd w:id="5"/>
      <w:bookmarkEnd w:id="6"/>
      <w:r w:rsidR="00554131">
        <w:tab/>
      </w:r>
    </w:p>
    <w:p w14:paraId="003AF481" w14:textId="40292E36" w:rsidR="00325F3B" w:rsidRDefault="00325F3B" w:rsidP="00D20202">
      <w:pPr>
        <w:pStyle w:val="Heading2"/>
      </w:pPr>
      <w:bookmarkStart w:id="7" w:name="_Toc173924976"/>
      <w:bookmarkStart w:id="8" w:name="_Toc157598138"/>
      <w:bookmarkStart w:id="9" w:name="_Toc157598125"/>
      <w:r>
        <w:t>Ow</w:t>
      </w:r>
      <w:r w:rsidR="00D20202">
        <w:t>ner’s Scope</w:t>
      </w:r>
      <w:bookmarkEnd w:id="7"/>
    </w:p>
    <w:p w14:paraId="02AFEC26" w14:textId="7FF2C6D5" w:rsidR="007C458C" w:rsidRPr="005B5046" w:rsidRDefault="00525E69" w:rsidP="00D35946">
      <w:pPr>
        <w:spacing w:line="276" w:lineRule="auto"/>
        <w:jc w:val="both"/>
      </w:pPr>
      <w:r>
        <w:t xml:space="preserve">To develop and construct the </w:t>
      </w:r>
      <w:proofErr w:type="spellStart"/>
      <w:r>
        <w:t>McGrau</w:t>
      </w:r>
      <w:proofErr w:type="spellEnd"/>
      <w:r>
        <w:t xml:space="preserve"> Ford Phase </w:t>
      </w:r>
      <w:r w:rsidR="004D0916">
        <w:t>I</w:t>
      </w:r>
      <w:r>
        <w:t xml:space="preserve"> BESS</w:t>
      </w:r>
      <w:r w:rsidR="00DC0BC9">
        <w:t xml:space="preserve">, the </w:t>
      </w:r>
      <w:r w:rsidR="0052790A">
        <w:t>C</w:t>
      </w:r>
      <w:r w:rsidR="00DC0BC9">
        <w:t xml:space="preserve">ompany </w:t>
      </w:r>
      <w:r w:rsidR="00A909DE">
        <w:t xml:space="preserve">will </w:t>
      </w:r>
      <w:r w:rsidR="0011074C" w:rsidRPr="005B5046">
        <w:t xml:space="preserve">manage </w:t>
      </w:r>
      <w:r w:rsidR="0011074C">
        <w:t>certain</w:t>
      </w:r>
      <w:r w:rsidR="0011074C" w:rsidRPr="005B5046">
        <w:t xml:space="preserve"> aspects of the project</w:t>
      </w:r>
      <w:r w:rsidR="0011074C">
        <w:t xml:space="preserve"> </w:t>
      </w:r>
      <w:r w:rsidR="008C484D">
        <w:t>and execute</w:t>
      </w:r>
      <w:r w:rsidR="006B4391">
        <w:t xml:space="preserve"> two major contracts</w:t>
      </w:r>
      <w:r w:rsidR="007C458C" w:rsidRPr="005B5046">
        <w:t>. Th</w:t>
      </w:r>
      <w:r w:rsidR="00F567E4">
        <w:t>e Company</w:t>
      </w:r>
      <w:r w:rsidR="007C1D21">
        <w:t xml:space="preserve"> activities</w:t>
      </w:r>
      <w:r w:rsidR="007C458C" w:rsidRPr="005B5046">
        <w:t xml:space="preserve"> include </w:t>
      </w:r>
      <w:r w:rsidR="00435958">
        <w:t>procuring</w:t>
      </w:r>
      <w:r w:rsidR="007C458C" w:rsidRPr="005B5046">
        <w:t xml:space="preserve"> and delivering two generator step-up (</w:t>
      </w:r>
      <w:r w:rsidR="00996F0F">
        <w:t>“</w:t>
      </w:r>
      <w:r w:rsidR="007C458C" w:rsidRPr="005B5046">
        <w:t>GSU</w:t>
      </w:r>
      <w:r w:rsidR="00996F0F">
        <w:t>”</w:t>
      </w:r>
      <w:r w:rsidR="007C458C" w:rsidRPr="005B5046">
        <w:t xml:space="preserve">) </w:t>
      </w:r>
      <w:r w:rsidR="007C458C">
        <w:t>transformers</w:t>
      </w:r>
      <w:r w:rsidR="007C458C" w:rsidRPr="005B5046">
        <w:t xml:space="preserve"> to the site</w:t>
      </w:r>
      <w:r w:rsidR="00DF2151">
        <w:t>,</w:t>
      </w:r>
      <w:r w:rsidR="007C458C" w:rsidRPr="005B5046">
        <w:t xml:space="preserve"> building the project-level substation</w:t>
      </w:r>
      <w:r w:rsidR="00435958">
        <w:t>,</w:t>
      </w:r>
      <w:r w:rsidR="007C458C" w:rsidRPr="005B5046">
        <w:t xml:space="preserve"> and </w:t>
      </w:r>
      <w:r w:rsidR="00435958">
        <w:t xml:space="preserve">constructing the generation </w:t>
      </w:r>
      <w:r w:rsidR="007C458C" w:rsidRPr="005B5046">
        <w:t xml:space="preserve">tie-line to the </w:t>
      </w:r>
      <w:proofErr w:type="spellStart"/>
      <w:r w:rsidR="007C458C" w:rsidRPr="005B5046">
        <w:t>McGrau</w:t>
      </w:r>
      <w:proofErr w:type="spellEnd"/>
      <w:r w:rsidR="007C458C" w:rsidRPr="005B5046">
        <w:t xml:space="preserve"> Ford interconnecting substation.</w:t>
      </w:r>
      <w:r w:rsidR="007C1D21">
        <w:t xml:space="preserve"> </w:t>
      </w:r>
      <w:r w:rsidR="007C458C" w:rsidRPr="005B5046">
        <w:t xml:space="preserve">Moreover, the Company commits to providing a range of site and owner-specific contributions, such as asset management, construction oversight and </w:t>
      </w:r>
      <w:r w:rsidR="165C875A">
        <w:t xml:space="preserve">technical </w:t>
      </w:r>
      <w:r w:rsidR="007C458C" w:rsidRPr="005B5046">
        <w:t>support, and assistance with start-up operations.</w:t>
      </w:r>
    </w:p>
    <w:p w14:paraId="39ABD0E5" w14:textId="249B443C" w:rsidR="0083301B" w:rsidRPr="008B05AA" w:rsidRDefault="0083301B" w:rsidP="00BF7636">
      <w:pPr>
        <w:pStyle w:val="Heading2"/>
        <w:rPr>
          <w:rStyle w:val="normaltextrun"/>
        </w:rPr>
      </w:pPr>
      <w:bookmarkStart w:id="10" w:name="_Toc173924977"/>
      <w:bookmarkEnd w:id="8"/>
      <w:r w:rsidRPr="6867E05B">
        <w:rPr>
          <w:rStyle w:val="normaltextrun"/>
        </w:rPr>
        <w:t>Engineering, Procurement, and Construction</w:t>
      </w:r>
      <w:r w:rsidR="00974266" w:rsidRPr="6867E05B">
        <w:rPr>
          <w:rStyle w:val="normaltextrun"/>
        </w:rPr>
        <w:t xml:space="preserve"> Agreement</w:t>
      </w:r>
      <w:bookmarkEnd w:id="10"/>
    </w:p>
    <w:p w14:paraId="0BE8FBCC" w14:textId="4498D333" w:rsidR="1307503A" w:rsidRDefault="00D04EEA" w:rsidP="00D35946">
      <w:pPr>
        <w:spacing w:line="276" w:lineRule="auto"/>
        <w:jc w:val="both"/>
        <w:rPr>
          <w:highlight w:val="cyan"/>
        </w:rPr>
      </w:pPr>
      <w:r w:rsidRPr="00D20202">
        <w:t>I</w:t>
      </w:r>
      <w:r w:rsidR="1307503A" w:rsidRPr="00D20202">
        <w:t xml:space="preserve">n </w:t>
      </w:r>
      <w:r w:rsidR="657CD5C2" w:rsidRPr="00D20202">
        <w:t>August</w:t>
      </w:r>
      <w:r w:rsidR="1307503A" w:rsidRPr="00D20202">
        <w:t xml:space="preserve"> 2024, </w:t>
      </w:r>
      <w:r w:rsidR="13D93381" w:rsidRPr="00FB1BE9">
        <w:t xml:space="preserve">the </w:t>
      </w:r>
      <w:r w:rsidR="1DC7A2C5" w:rsidRPr="00FB1BE9">
        <w:t>Company entered</w:t>
      </w:r>
      <w:r w:rsidR="1307503A" w:rsidRPr="00FB1BE9">
        <w:t xml:space="preserve"> into an EPC Agreement with Burns and McDonnell. This agreement was executed following a comprehensive Supply Chain Request for Proposal </w:t>
      </w:r>
      <w:r w:rsidR="1307503A">
        <w:t>(</w:t>
      </w:r>
      <w:r w:rsidR="001E3D0D">
        <w:t>“</w:t>
      </w:r>
      <w:r w:rsidR="1307503A" w:rsidRPr="00FB1BE9">
        <w:t>RFP</w:t>
      </w:r>
      <w:r w:rsidR="001E3D0D">
        <w:t>”</w:t>
      </w:r>
      <w:r w:rsidR="1307503A">
        <w:t>)</w:t>
      </w:r>
      <w:r w:rsidR="1307503A" w:rsidRPr="00FB1BE9">
        <w:t xml:space="preserve"> process. Burns and McDonnell was selected </w:t>
      </w:r>
      <w:r w:rsidR="1307503A" w:rsidRPr="00D20202">
        <w:t xml:space="preserve">as the </w:t>
      </w:r>
      <w:r w:rsidR="62A40928" w:rsidRPr="00D20202">
        <w:t>best</w:t>
      </w:r>
      <w:r w:rsidR="1307503A" w:rsidRPr="00D20202">
        <w:t xml:space="preserve"> evaluated bid</w:t>
      </w:r>
      <w:r w:rsidR="1307503A">
        <w:t xml:space="preserve"> and </w:t>
      </w:r>
      <w:r w:rsidR="62A40928">
        <w:t>will bring extensive experience</w:t>
      </w:r>
      <w:r w:rsidR="1307503A">
        <w:t xml:space="preserve"> in the </w:t>
      </w:r>
      <w:r w:rsidR="7E7B8BD9">
        <w:t>engineering</w:t>
      </w:r>
      <w:r w:rsidR="1307503A">
        <w:t xml:space="preserve"> and </w:t>
      </w:r>
      <w:r w:rsidR="7E7B8BD9">
        <w:t>construction</w:t>
      </w:r>
      <w:r w:rsidR="1307503A">
        <w:t xml:space="preserve"> of battery energy storage systems</w:t>
      </w:r>
      <w:r w:rsidR="7E7B8BD9">
        <w:t>.</w:t>
      </w:r>
    </w:p>
    <w:p w14:paraId="5CEC0C2B" w14:textId="57BE0D14" w:rsidR="1307503A" w:rsidRPr="00151711" w:rsidRDefault="1307503A" w:rsidP="00D35946">
      <w:pPr>
        <w:spacing w:line="276" w:lineRule="auto"/>
        <w:jc w:val="both"/>
      </w:pPr>
      <w:r w:rsidRPr="00151711">
        <w:t xml:space="preserve">As the appointed EPC contractor, Burns and McDonnell is tasked with the engineering, procurement, and construction services necessary for the design and installation of the BESS at the </w:t>
      </w:r>
      <w:proofErr w:type="spellStart"/>
      <w:r w:rsidRPr="00151711">
        <w:t>McGrau</w:t>
      </w:r>
      <w:proofErr w:type="spellEnd"/>
      <w:r w:rsidRPr="00151711">
        <w:t xml:space="preserve"> Ford Phase I site. </w:t>
      </w:r>
      <w:r w:rsidR="26FD59C6" w:rsidRPr="00151711">
        <w:t xml:space="preserve">Georgia Power </w:t>
      </w:r>
      <w:r w:rsidRPr="00151711">
        <w:t xml:space="preserve">will directly purchase the battery systems from Tesla under a Battery </w:t>
      </w:r>
      <w:r w:rsidR="00001A31">
        <w:t>and Equipment Supply</w:t>
      </w:r>
      <w:r w:rsidRPr="00151711">
        <w:t xml:space="preserve"> Agreement </w:t>
      </w:r>
      <w:r>
        <w:t>(</w:t>
      </w:r>
      <w:r w:rsidR="00001A31">
        <w:t>“</w:t>
      </w:r>
      <w:r w:rsidRPr="00151711">
        <w:t>BESA</w:t>
      </w:r>
      <w:r w:rsidR="00001A31">
        <w:t>”</w:t>
      </w:r>
      <w:r>
        <w:t>)</w:t>
      </w:r>
      <w:r w:rsidR="513097FA">
        <w:t>.</w:t>
      </w:r>
      <w:r w:rsidRPr="00151711">
        <w:t xml:space="preserve"> </w:t>
      </w:r>
      <w:r w:rsidR="276ED677">
        <w:t>T</w:t>
      </w:r>
      <w:r w:rsidRPr="00151711">
        <w:t xml:space="preserve">he EPC contractor </w:t>
      </w:r>
      <w:r w:rsidR="3DA0CD00">
        <w:t>will be</w:t>
      </w:r>
      <w:r>
        <w:t xml:space="preserve"> </w:t>
      </w:r>
      <w:r w:rsidRPr="00151711">
        <w:t xml:space="preserve">responsible for the engineering, design, procurement </w:t>
      </w:r>
      <w:r w:rsidR="241E9111">
        <w:t xml:space="preserve">and construction </w:t>
      </w:r>
      <w:r w:rsidRPr="00151711">
        <w:t>of balance of system components, civil grading, and on-site equipment installation.</w:t>
      </w:r>
    </w:p>
    <w:p w14:paraId="075D1718" w14:textId="2B9EFDD9" w:rsidR="005B5046" w:rsidRPr="005B5046" w:rsidRDefault="1307503A" w:rsidP="00D61B1D">
      <w:pPr>
        <w:spacing w:line="276" w:lineRule="auto"/>
        <w:jc w:val="both"/>
      </w:pPr>
      <w:r w:rsidRPr="00151711">
        <w:t xml:space="preserve">Under the terms of the EPC Agreement, Burns and McDonnell will deliver all services for a fixed price, adhering to a detailed scope of work and specifications </w:t>
      </w:r>
      <w:r w:rsidR="15669BCD">
        <w:t xml:space="preserve">for the </w:t>
      </w:r>
      <w:proofErr w:type="spellStart"/>
      <w:r w:rsidRPr="00151711">
        <w:t>McGrau</w:t>
      </w:r>
      <w:proofErr w:type="spellEnd"/>
      <w:r w:rsidRPr="00151711">
        <w:t xml:space="preserve"> Ford Phase I</w:t>
      </w:r>
      <w:r w:rsidR="0014724A">
        <w:t xml:space="preserve"> BESS project</w:t>
      </w:r>
      <w:r w:rsidRPr="00151711">
        <w:t>.</w:t>
      </w:r>
    </w:p>
    <w:p w14:paraId="6E51D89A" w14:textId="6593EF0C" w:rsidR="678A04F4" w:rsidRDefault="678A04F4" w:rsidP="6FD908EF">
      <w:pPr>
        <w:spacing w:line="276" w:lineRule="auto"/>
        <w:jc w:val="both"/>
      </w:pPr>
      <w:r>
        <w:t xml:space="preserve">Included as TS Attachment A to this </w:t>
      </w:r>
      <w:r w:rsidR="00207C9F">
        <w:t>filing</w:t>
      </w:r>
      <w:r>
        <w:t xml:space="preserve"> is the </w:t>
      </w:r>
      <w:r w:rsidR="00555039">
        <w:t xml:space="preserve">executed </w:t>
      </w:r>
      <w:r>
        <w:t xml:space="preserve">EPC Agreement between Georgia Power Company and Burns and McDonnell.  </w:t>
      </w:r>
    </w:p>
    <w:p w14:paraId="0E4EB9CA" w14:textId="5761B5EF" w:rsidR="008B05AA" w:rsidRPr="008B05AA" w:rsidRDefault="00480DAF" w:rsidP="00BF7636">
      <w:pPr>
        <w:pStyle w:val="Heading2"/>
        <w:rPr>
          <w:rStyle w:val="normaltextrun"/>
        </w:rPr>
      </w:pPr>
      <w:bookmarkStart w:id="11" w:name="_Toc173924978"/>
      <w:r w:rsidRPr="6867E05B">
        <w:rPr>
          <w:rStyle w:val="normaltextrun"/>
        </w:rPr>
        <w:t>B</w:t>
      </w:r>
      <w:r w:rsidR="00974266" w:rsidRPr="6867E05B">
        <w:rPr>
          <w:rStyle w:val="normaltextrun"/>
        </w:rPr>
        <w:t>attery and Equipment Supply Agreement</w:t>
      </w:r>
      <w:bookmarkEnd w:id="11"/>
      <w:r w:rsidR="081DE9A7" w:rsidRPr="617FBEAB">
        <w:rPr>
          <w:rStyle w:val="normaltextrun"/>
        </w:rPr>
        <w:t xml:space="preserve"> </w:t>
      </w:r>
    </w:p>
    <w:p w14:paraId="3BEB657C" w14:textId="45F47B1A" w:rsidR="00B91EB3" w:rsidRPr="00E773D2" w:rsidRDefault="009F5183" w:rsidP="004031F3">
      <w:pPr>
        <w:spacing w:line="276" w:lineRule="auto"/>
        <w:jc w:val="both"/>
      </w:pPr>
      <w:r w:rsidRPr="00C408DA">
        <w:t>In August</w:t>
      </w:r>
      <w:r w:rsidR="60F2EA9E" w:rsidRPr="00C408DA">
        <w:t xml:space="preserve"> 2024</w:t>
      </w:r>
      <w:r w:rsidR="60F2EA9E" w:rsidRPr="00A80478">
        <w:t>,</w:t>
      </w:r>
      <w:r w:rsidR="60F2EA9E" w:rsidRPr="00E773D2">
        <w:t xml:space="preserve"> </w:t>
      </w:r>
      <w:r w:rsidR="289A3F96" w:rsidRPr="00E773D2">
        <w:t>the Company</w:t>
      </w:r>
      <w:r w:rsidR="60F2EA9E" w:rsidRPr="00E773D2">
        <w:t xml:space="preserve"> finalized a </w:t>
      </w:r>
      <w:r w:rsidR="00B91EB3">
        <w:t>BESA</w:t>
      </w:r>
      <w:r w:rsidR="60F2EA9E">
        <w:t xml:space="preserve"> </w:t>
      </w:r>
      <w:r w:rsidR="60F2EA9E" w:rsidRPr="00E773D2">
        <w:t xml:space="preserve">with Tesla for the procurement of an integrated battery energy storage system, the Megapack </w:t>
      </w:r>
      <w:r w:rsidR="00B91EB3" w:rsidRPr="00E773D2">
        <w:t>2 XL</w:t>
      </w:r>
      <w:r w:rsidR="60F2EA9E" w:rsidRPr="00E773D2">
        <w:t xml:space="preserve">, for deployment at </w:t>
      </w:r>
      <w:proofErr w:type="spellStart"/>
      <w:r w:rsidR="60F2EA9E" w:rsidRPr="00E773D2">
        <w:t>McGrau</w:t>
      </w:r>
      <w:proofErr w:type="spellEnd"/>
      <w:r w:rsidR="60F2EA9E" w:rsidRPr="00E773D2">
        <w:t xml:space="preserve"> Ford Phase I</w:t>
      </w:r>
      <w:r w:rsidR="005D48E5">
        <w:t xml:space="preserve"> BESS</w:t>
      </w:r>
      <w:r w:rsidR="00B91EB3" w:rsidRPr="00E773D2">
        <w:t>.</w:t>
      </w:r>
      <w:r w:rsidR="60F2EA9E" w:rsidRPr="00E773D2">
        <w:t xml:space="preserve"> </w:t>
      </w:r>
      <w:r w:rsidR="00FE6D28" w:rsidRPr="00FB1BE9">
        <w:t>This agreement was executed following a comprehensive Supply Chain RFP process.</w:t>
      </w:r>
      <w:r w:rsidR="00FE6D28">
        <w:t xml:space="preserve"> </w:t>
      </w:r>
      <w:r w:rsidR="60F2EA9E" w:rsidRPr="00E773D2">
        <w:t xml:space="preserve">Manufactured at Tesla's </w:t>
      </w:r>
      <w:proofErr w:type="spellStart"/>
      <w:r w:rsidR="60F2EA9E" w:rsidRPr="00E773D2">
        <w:t>Megafactory</w:t>
      </w:r>
      <w:proofErr w:type="spellEnd"/>
      <w:r w:rsidR="60F2EA9E" w:rsidRPr="00E773D2">
        <w:t xml:space="preserve"> in Lathrop, CA, the </w:t>
      </w:r>
      <w:r w:rsidR="00B91EB3" w:rsidRPr="00E773D2">
        <w:t xml:space="preserve">basic storage component in the Tesla Megapack 2 XL is the lithium-iron phosphate (“LFP”) battery cell. These cells are assembled into battery modules and integrated into the Megapack units. Megapack’s modular design allows for easy scalability, connecting multiple units to meet project requirements. </w:t>
      </w:r>
      <w:r w:rsidR="00B91EB3" w:rsidRPr="00E773D2">
        <w:rPr>
          <w:rStyle w:val="normaltextrun"/>
          <w:rFonts w:ascii="Calibri" w:eastAsiaTheme="minorEastAsia" w:hAnsi="Calibri" w:cs="Calibri"/>
        </w:rPr>
        <w:t xml:space="preserve">Each unit can store over 3.9 MWh of energy. </w:t>
      </w:r>
      <w:r w:rsidR="00B91EB3" w:rsidRPr="00E773D2" w:rsidDel="00801886">
        <w:t>The</w:t>
      </w:r>
      <w:r w:rsidR="60F2EA9E" w:rsidRPr="00E773D2">
        <w:t xml:space="preserve"> system arrives on-site fully integrated </w:t>
      </w:r>
      <w:r w:rsidR="3871A8A9" w:rsidRPr="00E773D2">
        <w:t>with initial testing completed</w:t>
      </w:r>
      <w:r w:rsidR="60F2EA9E" w:rsidRPr="00E773D2">
        <w:t>, ready to deliver</w:t>
      </w:r>
      <w:r w:rsidR="00CD2796" w:rsidRPr="00E773D2">
        <w:t xml:space="preserve"> alternating current (“</w:t>
      </w:r>
      <w:r w:rsidR="60F2EA9E" w:rsidRPr="00E773D2">
        <w:t>AC</w:t>
      </w:r>
      <w:r w:rsidR="00CD2796" w:rsidRPr="00E773D2">
        <w:t>”)</w:t>
      </w:r>
      <w:r w:rsidR="60F2EA9E" w:rsidRPr="00E773D2">
        <w:t xml:space="preserve"> electrical output.</w:t>
      </w:r>
      <w:r w:rsidR="00B91EB3" w:rsidRPr="00E773D2" w:rsidDel="00801886">
        <w:t xml:space="preserve"> </w:t>
      </w:r>
    </w:p>
    <w:p w14:paraId="23ED6077" w14:textId="288DE78F" w:rsidR="60F2EA9E" w:rsidRDefault="00B91EB3" w:rsidP="006411E5">
      <w:pPr>
        <w:spacing w:line="276" w:lineRule="auto"/>
        <w:jc w:val="both"/>
        <w:rPr>
          <w:rFonts w:ascii="Calibri" w:hAnsi="Calibri" w:cs="Calibri"/>
        </w:rPr>
      </w:pPr>
      <w:r w:rsidRPr="00E773D2">
        <w:rPr>
          <w:rFonts w:ascii="Calibri" w:hAnsi="Calibri" w:cs="Calibri"/>
        </w:rPr>
        <w:t>Safety is crucial in the Megapack design. Each unit undergoes rigorous testing to ensure safe operation. Tesla’s advanced Battery Management System (“BMS”) monitors and regulates temperature, voltage, and state-of-charge, ensuring optimal performance. Tesla’s technology is well-proven and reliable</w:t>
      </w:r>
      <w:r w:rsidR="0017705B">
        <w:rPr>
          <w:rFonts w:ascii="Calibri" w:hAnsi="Calibri" w:cs="Calibri"/>
        </w:rPr>
        <w:t xml:space="preserve"> with</w:t>
      </w:r>
      <w:r w:rsidRPr="00E773D2">
        <w:rPr>
          <w:rFonts w:ascii="Calibri" w:hAnsi="Calibri" w:cs="Calibri"/>
        </w:rPr>
        <w:t xml:space="preserve"> grid-scale batteries operational in over 65 countries</w:t>
      </w:r>
      <w:r w:rsidR="00DC1E1F">
        <w:rPr>
          <w:rFonts w:ascii="Calibri" w:hAnsi="Calibri" w:cs="Calibri"/>
        </w:rPr>
        <w:t>.</w:t>
      </w:r>
      <w:r w:rsidRPr="00E773D2">
        <w:rPr>
          <w:rFonts w:ascii="Calibri" w:hAnsi="Calibri" w:cs="Calibri"/>
        </w:rPr>
        <w:t xml:space="preserve"> </w:t>
      </w:r>
    </w:p>
    <w:p w14:paraId="10630E2C" w14:textId="3E89F4BC" w:rsidR="60F2EA9E" w:rsidRDefault="60F2EA9E" w:rsidP="00D35946">
      <w:pPr>
        <w:spacing w:line="276" w:lineRule="auto"/>
        <w:jc w:val="both"/>
        <w:rPr>
          <w:highlight w:val="yellow"/>
        </w:rPr>
      </w:pPr>
      <w:r>
        <w:t xml:space="preserve">The agreement </w:t>
      </w:r>
      <w:r w:rsidR="41C4B810">
        <w:t xml:space="preserve">with Tesla </w:t>
      </w:r>
      <w:r w:rsidR="007E6C85">
        <w:t>includes</w:t>
      </w:r>
      <w:r w:rsidR="007E6C85" w:rsidRPr="0001612F">
        <w:t xml:space="preserve"> </w:t>
      </w:r>
      <w:r w:rsidRPr="0001612F">
        <w:t xml:space="preserve">a </w:t>
      </w:r>
      <w:r w:rsidRPr="00224188">
        <w:t>warranty that safeguards against equipment defects and guarantees against energy capacity degradation</w:t>
      </w:r>
      <w:r>
        <w:t>.</w:t>
      </w:r>
      <w:r w:rsidR="00BC46B9">
        <w:t xml:space="preserve"> </w:t>
      </w:r>
      <w:r w:rsidR="6522FE40">
        <w:t>In addition</w:t>
      </w:r>
      <w:r w:rsidR="2EDEF180">
        <w:t xml:space="preserve"> to the Sales and Purchase Agreement</w:t>
      </w:r>
      <w:r w:rsidR="6522FE40">
        <w:t xml:space="preserve">, the Company will </w:t>
      </w:r>
      <w:r w:rsidR="6522FE40">
        <w:lastRenderedPageBreak/>
        <w:t>enter into a Long</w:t>
      </w:r>
      <w:r w:rsidR="4C5A688F">
        <w:t>-</w:t>
      </w:r>
      <w:r w:rsidR="6522FE40">
        <w:t xml:space="preserve">Term </w:t>
      </w:r>
      <w:r w:rsidR="6C9AEB37">
        <w:t>Commitments</w:t>
      </w:r>
      <w:r w:rsidR="6522FE40">
        <w:t xml:space="preserve"> Agreement</w:t>
      </w:r>
      <w:r w:rsidR="55160A9F">
        <w:t xml:space="preserve"> (</w:t>
      </w:r>
      <w:r w:rsidR="2448D832">
        <w:t>“</w:t>
      </w:r>
      <w:r w:rsidR="55160A9F">
        <w:t>LTCA</w:t>
      </w:r>
      <w:r w:rsidR="72AF26F3">
        <w:t>”</w:t>
      </w:r>
      <w:r w:rsidR="55160A9F">
        <w:t>)</w:t>
      </w:r>
      <w:r w:rsidR="6522FE40">
        <w:t xml:space="preserve">, which will </w:t>
      </w:r>
      <w:r w:rsidR="79B66C99">
        <w:t xml:space="preserve">provide an enhanced </w:t>
      </w:r>
      <w:r w:rsidR="76F5B1B5">
        <w:t>guaranteed energy retention capacity</w:t>
      </w:r>
      <w:r w:rsidR="79B66C99">
        <w:t xml:space="preserve"> curve</w:t>
      </w:r>
      <w:r w:rsidR="005B73F2">
        <w:t>,</w:t>
      </w:r>
      <w:r w:rsidR="79B66C99">
        <w:t xml:space="preserve"> as well as a</w:t>
      </w:r>
      <w:r w:rsidR="00BC46B9">
        <w:t xml:space="preserve"> </w:t>
      </w:r>
      <w:r w:rsidR="0096586E">
        <w:t xml:space="preserve">Site </w:t>
      </w:r>
      <w:r w:rsidR="003C2249">
        <w:t xml:space="preserve">RTE </w:t>
      </w:r>
      <w:r w:rsidR="00BC46B9">
        <w:t xml:space="preserve">guarantee for each year of operation, with </w:t>
      </w:r>
      <w:r w:rsidR="00D003E0">
        <w:rPr>
          <w:rFonts w:ascii="Calibri" w:eastAsiaTheme="minorEastAsia" w:hAnsi="Calibri" w:cs="Calibri"/>
        </w:rPr>
        <w:t>t</w:t>
      </w:r>
      <w:r w:rsidR="00A83926" w:rsidRPr="6EE30D95">
        <w:rPr>
          <w:rFonts w:ascii="Calibri" w:eastAsiaTheme="minorEastAsia" w:hAnsi="Calibri" w:cs="Calibri"/>
        </w:rPr>
        <w:t xml:space="preserve">he </w:t>
      </w:r>
      <w:r w:rsidR="00A83926">
        <w:rPr>
          <w:rFonts w:ascii="Calibri" w:eastAsiaTheme="minorEastAsia" w:hAnsi="Calibri" w:cs="Calibri"/>
        </w:rPr>
        <w:t>Guaranteed Site RTE</w:t>
      </w:r>
      <w:r w:rsidR="00A83926" w:rsidRPr="6EE30D95">
        <w:rPr>
          <w:rFonts w:ascii="Calibri" w:eastAsiaTheme="minorEastAsia" w:hAnsi="Calibri" w:cs="Calibri"/>
        </w:rPr>
        <w:t xml:space="preserve"> through the BESA </w:t>
      </w:r>
      <w:r w:rsidR="00A83926">
        <w:rPr>
          <w:rFonts w:ascii="Calibri" w:eastAsiaTheme="minorEastAsia" w:hAnsi="Calibri" w:cs="Calibri"/>
        </w:rPr>
        <w:t xml:space="preserve">at commissioning completion </w:t>
      </w:r>
      <w:r w:rsidR="006F1459" w:rsidDel="00A83926">
        <w:rPr>
          <w:rFonts w:ascii="Calibri" w:eastAsiaTheme="minorEastAsia" w:hAnsi="Calibri" w:cs="Calibri"/>
        </w:rPr>
        <w:t>of</w:t>
      </w:r>
      <w:r w:rsidR="006F1459" w:rsidRPr="007D693B" w:rsidDel="00A83926">
        <w:rPr>
          <w:rFonts w:ascii="Calibri" w:eastAsiaTheme="minorEastAsia" w:hAnsi="Calibri" w:cs="Calibri"/>
        </w:rPr>
        <w:t xml:space="preserve"> </w:t>
      </w:r>
      <w:r w:rsidR="0060079D" w:rsidRPr="0060079D">
        <w:rPr>
          <w:rStyle w:val="normaltextrun"/>
          <w:rFonts w:ascii="Calibri" w:eastAsiaTheme="minorEastAsia" w:hAnsi="Calibri" w:cs="Calibri"/>
          <w:b/>
          <w:bCs/>
        </w:rPr>
        <w:t>REDACTED</w:t>
      </w:r>
      <w:r w:rsidR="006F1459" w:rsidRPr="000B1B24">
        <w:t>.</w:t>
      </w:r>
    </w:p>
    <w:p w14:paraId="2291EDB8" w14:textId="43AFB987" w:rsidR="001B27F3" w:rsidRDefault="001B27F3" w:rsidP="001B27F3">
      <w:pPr>
        <w:spacing w:line="276" w:lineRule="auto"/>
        <w:jc w:val="both"/>
      </w:pPr>
      <w:r>
        <w:t xml:space="preserve">Included as TS Attachment B to this </w:t>
      </w:r>
      <w:r w:rsidR="00207C9F">
        <w:t>filing</w:t>
      </w:r>
      <w:r>
        <w:t xml:space="preserve"> is the executed </w:t>
      </w:r>
      <w:r w:rsidR="468AA6DE">
        <w:t>Sales and Purchase</w:t>
      </w:r>
      <w:r>
        <w:t xml:space="preserve"> Agreement between Georgia Power Company and Tesla. </w:t>
      </w:r>
    </w:p>
    <w:p w14:paraId="1388CE98" w14:textId="5B307EFE" w:rsidR="60F2EA9E" w:rsidRPr="00F748CE" w:rsidRDefault="799AA633" w:rsidP="00D35946">
      <w:pPr>
        <w:spacing w:line="276" w:lineRule="auto"/>
        <w:jc w:val="both"/>
      </w:pPr>
      <w:r>
        <w:t>These agreements collectively secure</w:t>
      </w:r>
      <w:r w:rsidR="2F897DA9">
        <w:t>, along with</w:t>
      </w:r>
      <w:r>
        <w:t xml:space="preserve"> the </w:t>
      </w:r>
      <w:r w:rsidR="2F897DA9">
        <w:t>Company’s scope, cover</w:t>
      </w:r>
      <w:r w:rsidR="00031A55">
        <w:t>age of</w:t>
      </w:r>
      <w:r w:rsidR="30103519">
        <w:t xml:space="preserve"> </w:t>
      </w:r>
      <w:r>
        <w:t>the necessary design</w:t>
      </w:r>
      <w:r w:rsidR="1CD45584">
        <w:t>,</w:t>
      </w:r>
      <w:r>
        <w:t xml:space="preserve"> </w:t>
      </w:r>
      <w:r w:rsidR="0677A51E">
        <w:t>engineering, equipment</w:t>
      </w:r>
      <w:r>
        <w:t xml:space="preserve"> procurement, and construction services for the </w:t>
      </w:r>
      <w:r w:rsidR="090E74BE">
        <w:t>BESS</w:t>
      </w:r>
      <w:r>
        <w:t xml:space="preserve">. </w:t>
      </w:r>
    </w:p>
    <w:p w14:paraId="25155010" w14:textId="25CDA426" w:rsidR="00A61595" w:rsidRPr="00BF7636" w:rsidRDefault="00996F0F" w:rsidP="00BF7636">
      <w:pPr>
        <w:pStyle w:val="Heading2"/>
      </w:pPr>
      <w:bookmarkStart w:id="12" w:name="_Toc173924979"/>
      <w:r w:rsidRPr="00BF7636">
        <w:t>Project</w:t>
      </w:r>
      <w:r w:rsidR="00A61595" w:rsidRPr="00BF7636">
        <w:t xml:space="preserve"> Schedule</w:t>
      </w:r>
      <w:bookmarkEnd w:id="12"/>
    </w:p>
    <w:p w14:paraId="3DAD3F51" w14:textId="6911A0CB" w:rsidR="00A61595" w:rsidRPr="00D13E5F" w:rsidRDefault="00A61595" w:rsidP="001F12F6">
      <w:pPr>
        <w:spacing w:line="276" w:lineRule="auto"/>
        <w:jc w:val="both"/>
      </w:pPr>
      <w:r w:rsidRPr="00D13E5F">
        <w:rPr>
          <w:rFonts w:ascii="Calibri" w:eastAsiaTheme="minorEastAsia" w:hAnsi="Calibri" w:cs="Calibri"/>
        </w:rPr>
        <w:t>“</w:t>
      </w:r>
      <w:r w:rsidRPr="000C7604">
        <w:rPr>
          <w:rFonts w:ascii="Calibri" w:eastAsiaTheme="minorEastAsia" w:hAnsi="Calibri" w:cs="Calibri"/>
        </w:rPr>
        <w:t>TS</w:t>
      </w:r>
      <w:r w:rsidRPr="00EB3789">
        <w:rPr>
          <w:rFonts w:ascii="Calibri" w:eastAsiaTheme="minorEastAsia" w:hAnsi="Calibri" w:cs="Calibri"/>
        </w:rPr>
        <w:t xml:space="preserve"> Attachment </w:t>
      </w:r>
      <w:r w:rsidR="00996F0F">
        <w:rPr>
          <w:rFonts w:ascii="Calibri" w:eastAsiaTheme="minorEastAsia" w:hAnsi="Calibri" w:cs="Calibri"/>
        </w:rPr>
        <w:t xml:space="preserve">C </w:t>
      </w:r>
      <w:r>
        <w:rPr>
          <w:rFonts w:ascii="Calibri" w:eastAsiaTheme="minorEastAsia" w:hAnsi="Calibri" w:cs="Calibri"/>
        </w:rPr>
        <w:t xml:space="preserve">– </w:t>
      </w:r>
      <w:proofErr w:type="spellStart"/>
      <w:r>
        <w:rPr>
          <w:rFonts w:ascii="Calibri" w:eastAsiaTheme="minorEastAsia" w:hAnsi="Calibri" w:cs="Calibri"/>
        </w:rPr>
        <w:t>McGrau</w:t>
      </w:r>
      <w:proofErr w:type="spellEnd"/>
      <w:r>
        <w:rPr>
          <w:rFonts w:ascii="Calibri" w:eastAsiaTheme="minorEastAsia" w:hAnsi="Calibri" w:cs="Calibri"/>
        </w:rPr>
        <w:t xml:space="preserve"> Ford Phase I BESS Schedule</w:t>
      </w:r>
      <w:r w:rsidRPr="004D476D">
        <w:rPr>
          <w:rFonts w:ascii="Calibri" w:eastAsiaTheme="minorEastAsia" w:hAnsi="Calibri" w:cs="Calibri"/>
        </w:rPr>
        <w:t>”</w:t>
      </w:r>
      <w:r>
        <w:rPr>
          <w:rFonts w:ascii="Calibri" w:eastAsiaTheme="minorEastAsia" w:hAnsi="Calibri" w:cs="Calibri"/>
        </w:rPr>
        <w:t xml:space="preserve"> </w:t>
      </w:r>
      <w:r w:rsidRPr="00D13E5F">
        <w:t xml:space="preserve">contains the </w:t>
      </w:r>
      <w:proofErr w:type="spellStart"/>
      <w:r w:rsidRPr="00D13E5F">
        <w:t>McGrau</w:t>
      </w:r>
      <w:proofErr w:type="spellEnd"/>
      <w:r w:rsidRPr="00D13E5F">
        <w:t xml:space="preserve"> Ford Phase I construction schedule</w:t>
      </w:r>
      <w:r w:rsidR="008A43DC">
        <w:t xml:space="preserve"> </w:t>
      </w:r>
      <w:r w:rsidR="0055613B">
        <w:t>with expected commercial operation date of November 2026</w:t>
      </w:r>
      <w:r w:rsidRPr="00D13E5F">
        <w:t>.</w:t>
      </w:r>
    </w:p>
    <w:p w14:paraId="7F5935D4" w14:textId="7473A58E" w:rsidR="00A61595" w:rsidRDefault="672AA005" w:rsidP="001F12F6">
      <w:pPr>
        <w:spacing w:line="276" w:lineRule="auto"/>
        <w:jc w:val="both"/>
        <w:rPr>
          <w:rFonts w:eastAsiaTheme="minorEastAsia"/>
          <w:color w:val="000000" w:themeColor="text1"/>
        </w:rPr>
      </w:pPr>
      <w:r w:rsidRPr="4AAE58BC">
        <w:rPr>
          <w:rFonts w:eastAsiaTheme="minorEastAsia"/>
          <w:color w:val="000000" w:themeColor="text1"/>
        </w:rPr>
        <w:t xml:space="preserve">Due to the accelerated long lead times associated with engineering and procurement necessary to develop the </w:t>
      </w:r>
      <w:proofErr w:type="spellStart"/>
      <w:r w:rsidRPr="4AAE58BC">
        <w:rPr>
          <w:rFonts w:eastAsiaTheme="minorEastAsia"/>
          <w:color w:val="000000" w:themeColor="text1"/>
        </w:rPr>
        <w:t>McGrau</w:t>
      </w:r>
      <w:proofErr w:type="spellEnd"/>
      <w:r w:rsidRPr="4AAE58BC">
        <w:rPr>
          <w:rFonts w:eastAsiaTheme="minorEastAsia"/>
          <w:color w:val="000000" w:themeColor="text1"/>
        </w:rPr>
        <w:t xml:space="preserve"> Phase I BESS, the Company issued Limited Notice</w:t>
      </w:r>
      <w:r w:rsidR="3D3D5C11" w:rsidRPr="4AAE58BC">
        <w:rPr>
          <w:rFonts w:eastAsiaTheme="minorEastAsia"/>
          <w:color w:val="000000" w:themeColor="text1"/>
        </w:rPr>
        <w:t>s</w:t>
      </w:r>
      <w:r w:rsidRPr="4AAE58BC">
        <w:rPr>
          <w:rFonts w:eastAsiaTheme="minorEastAsia"/>
          <w:color w:val="000000" w:themeColor="text1"/>
        </w:rPr>
        <w:t xml:space="preserve"> to Proceed (“LNTP”) on April </w:t>
      </w:r>
      <w:r w:rsidR="617638AD" w:rsidRPr="4AAE58BC">
        <w:rPr>
          <w:rFonts w:eastAsiaTheme="minorEastAsia"/>
          <w:color w:val="000000" w:themeColor="text1"/>
        </w:rPr>
        <w:t>9,</w:t>
      </w:r>
      <w:r w:rsidRPr="4AAE58BC">
        <w:rPr>
          <w:rFonts w:eastAsiaTheme="minorEastAsia"/>
          <w:color w:val="000000" w:themeColor="text1"/>
        </w:rPr>
        <w:t xml:space="preserve"> 2024, </w:t>
      </w:r>
      <w:r w:rsidR="617638AD" w:rsidRPr="4AAE58BC">
        <w:rPr>
          <w:rFonts w:eastAsiaTheme="minorEastAsia"/>
          <w:color w:val="000000" w:themeColor="text1"/>
        </w:rPr>
        <w:t>and June 11</w:t>
      </w:r>
      <w:r w:rsidRPr="4AAE58BC">
        <w:rPr>
          <w:rFonts w:eastAsiaTheme="minorEastAsia"/>
          <w:color w:val="000000" w:themeColor="text1"/>
        </w:rPr>
        <w:t xml:space="preserve">, 2024, with Burns and McDonnell to maintain the schedule and initiate the engineering and subsurface investigations at the site. This agreement has allowed Burns and McDonnell to finalize equipment specifications and be ready to place equipment purchase orders upon the EPC contract execution and filing. </w:t>
      </w:r>
    </w:p>
    <w:p w14:paraId="4F54B390" w14:textId="49B6D9B9" w:rsidR="00996F0F" w:rsidRPr="00693CA4" w:rsidRDefault="00A61595" w:rsidP="001F12F6">
      <w:pPr>
        <w:spacing w:line="276" w:lineRule="auto"/>
        <w:jc w:val="both"/>
        <w:rPr>
          <w:rFonts w:ascii="Aptos" w:eastAsia="Aptos" w:hAnsi="Aptos" w:cs="Aptos"/>
          <w:color w:val="000000" w:themeColor="text1"/>
        </w:rPr>
      </w:pPr>
      <w:r>
        <w:rPr>
          <w:rFonts w:eastAsiaTheme="minorEastAsia"/>
          <w:color w:val="000000" w:themeColor="text1"/>
        </w:rPr>
        <w:t xml:space="preserve">Similarly, the Company has made equipment reservations for the </w:t>
      </w:r>
      <w:r w:rsidR="00996F0F">
        <w:rPr>
          <w:rFonts w:eastAsiaTheme="minorEastAsia"/>
          <w:color w:val="000000" w:themeColor="text1"/>
        </w:rPr>
        <w:t>GSU</w:t>
      </w:r>
      <w:r>
        <w:rPr>
          <w:rFonts w:eastAsiaTheme="minorEastAsia"/>
          <w:color w:val="000000" w:themeColor="text1"/>
        </w:rPr>
        <w:t xml:space="preserve"> transformers needed for this project </w:t>
      </w:r>
      <w:proofErr w:type="gramStart"/>
      <w:r>
        <w:rPr>
          <w:rFonts w:eastAsiaTheme="minorEastAsia"/>
          <w:color w:val="000000" w:themeColor="text1"/>
        </w:rPr>
        <w:t>in order to</w:t>
      </w:r>
      <w:proofErr w:type="gramEnd"/>
      <w:r>
        <w:rPr>
          <w:rFonts w:eastAsiaTheme="minorEastAsia"/>
          <w:color w:val="000000" w:themeColor="text1"/>
        </w:rPr>
        <w:t xml:space="preserve"> ensure availability to maintain project schedule.</w:t>
      </w:r>
      <w:r w:rsidRPr="7D54D6D9">
        <w:rPr>
          <w:rFonts w:ascii="Aptos" w:eastAsia="Aptos" w:hAnsi="Aptos" w:cs="Aptos"/>
          <w:color w:val="000000" w:themeColor="text1"/>
        </w:rPr>
        <w:t xml:space="preserve"> </w:t>
      </w:r>
    </w:p>
    <w:p w14:paraId="6EF0B3A5" w14:textId="2C0315C0" w:rsidR="00554131" w:rsidRDefault="00DB0AC9" w:rsidP="00796166">
      <w:pPr>
        <w:pStyle w:val="Heading2"/>
      </w:pPr>
      <w:bookmarkStart w:id="13" w:name="_Toc173924980"/>
      <w:bookmarkEnd w:id="9"/>
      <w:r>
        <w:t xml:space="preserve">Estimated </w:t>
      </w:r>
      <w:r w:rsidR="00A611ED">
        <w:t>C</w:t>
      </w:r>
      <w:r w:rsidR="00796166">
        <w:t>ost Information</w:t>
      </w:r>
      <w:bookmarkEnd w:id="13"/>
      <w:r w:rsidR="00796166">
        <w:t xml:space="preserve"> </w:t>
      </w:r>
    </w:p>
    <w:p w14:paraId="4BD1BA85" w14:textId="77777777" w:rsidR="00A02585" w:rsidRDefault="00A02585" w:rsidP="00A02585">
      <w:pPr>
        <w:pStyle w:val="Heading3"/>
      </w:pPr>
      <w:bookmarkStart w:id="14" w:name="_Toc173924981"/>
      <w:bookmarkStart w:id="15" w:name="_Toc157598128"/>
      <w:r>
        <w:t>Total Cost Estimate</w:t>
      </w:r>
      <w:bookmarkEnd w:id="14"/>
    </w:p>
    <w:p w14:paraId="47ED52AA" w14:textId="579408A5" w:rsidR="00A02585" w:rsidRDefault="00A02585" w:rsidP="001F12F6">
      <w:pPr>
        <w:spacing w:line="276" w:lineRule="auto"/>
        <w:jc w:val="both"/>
        <w:rPr>
          <w:highlight w:val="yellow"/>
        </w:rPr>
      </w:pPr>
      <w:r>
        <w:t xml:space="preserve">Development of </w:t>
      </w:r>
      <w:proofErr w:type="spellStart"/>
      <w:r>
        <w:t>McGrau</w:t>
      </w:r>
      <w:proofErr w:type="spellEnd"/>
      <w:r>
        <w:t xml:space="preserve"> Ford Phase I BESS is estimated to cost </w:t>
      </w:r>
      <w:r w:rsidR="26CB27AD">
        <w:t xml:space="preserve">approximately </w:t>
      </w:r>
      <w:r w:rsidR="0060079D" w:rsidRPr="0060079D">
        <w:rPr>
          <w:rStyle w:val="normaltextrun"/>
          <w:rFonts w:ascii="Calibri" w:eastAsiaTheme="minorEastAsia" w:hAnsi="Calibri" w:cs="Calibri"/>
          <w:b/>
          <w:bCs/>
        </w:rPr>
        <w:t>REDACTED</w:t>
      </w:r>
      <w:r w:rsidR="77E2051B">
        <w:t xml:space="preserve">, </w:t>
      </w:r>
      <w:r w:rsidR="36F688E1">
        <w:t xml:space="preserve">which is the total of </w:t>
      </w:r>
      <w:r w:rsidR="35253AC4">
        <w:t xml:space="preserve">the </w:t>
      </w:r>
      <w:r w:rsidR="004F4CD9">
        <w:t xml:space="preserve">engineering, </w:t>
      </w:r>
      <w:r w:rsidR="36F688E1">
        <w:t>construction</w:t>
      </w:r>
      <w:r w:rsidR="00B06561">
        <w:t>, oversight</w:t>
      </w:r>
      <w:r w:rsidR="00C57BE6">
        <w:t>, and associated procurement</w:t>
      </w:r>
      <w:r w:rsidR="36F688E1">
        <w:t xml:space="preserve"> cost</w:t>
      </w:r>
      <w:r w:rsidR="00B06561">
        <w:t>s</w:t>
      </w:r>
      <w:r w:rsidR="36F688E1">
        <w:t xml:space="preserve"> of </w:t>
      </w:r>
      <w:r w:rsidR="0060079D" w:rsidRPr="0060079D">
        <w:rPr>
          <w:rStyle w:val="normaltextrun"/>
          <w:rFonts w:ascii="Calibri" w:eastAsiaTheme="minorEastAsia" w:hAnsi="Calibri" w:cs="Calibri"/>
          <w:b/>
          <w:bCs/>
        </w:rPr>
        <w:t>REDACTED</w:t>
      </w:r>
      <w:r w:rsidR="7B769FFC">
        <w:t xml:space="preserve">, </w:t>
      </w:r>
      <w:r w:rsidR="29FC682C" w:rsidRPr="49F9F88B">
        <w:rPr>
          <w:rFonts w:ascii="Calibri" w:eastAsiaTheme="minorEastAsia" w:hAnsi="Calibri" w:cs="Calibri"/>
        </w:rPr>
        <w:t>financing</w:t>
      </w:r>
      <w:r w:rsidR="7B769FFC">
        <w:t xml:space="preserve"> cost of </w:t>
      </w:r>
      <w:r w:rsidR="0060079D" w:rsidRPr="0060079D">
        <w:rPr>
          <w:rStyle w:val="normaltextrun"/>
          <w:rFonts w:ascii="Calibri" w:eastAsiaTheme="minorEastAsia" w:hAnsi="Calibri" w:cs="Calibri"/>
          <w:b/>
          <w:bCs/>
        </w:rPr>
        <w:t>REDACTED</w:t>
      </w:r>
      <w:r w:rsidR="42D27E8F">
        <w:t xml:space="preserve">, and ad valorem </w:t>
      </w:r>
      <w:r w:rsidR="29FC682C">
        <w:t>taxes</w:t>
      </w:r>
      <w:r w:rsidR="113A16AD">
        <w:t xml:space="preserve"> of </w:t>
      </w:r>
      <w:r w:rsidR="0060079D" w:rsidRPr="0060079D">
        <w:rPr>
          <w:rStyle w:val="normaltextrun"/>
          <w:rFonts w:ascii="Calibri" w:eastAsiaTheme="minorEastAsia" w:hAnsi="Calibri" w:cs="Calibri"/>
          <w:b/>
          <w:bCs/>
        </w:rPr>
        <w:t>REDACTED</w:t>
      </w:r>
      <w:r w:rsidR="113A16AD">
        <w:t>.</w:t>
      </w:r>
      <w:r w:rsidR="7B769FFC">
        <w:t xml:space="preserve"> </w:t>
      </w:r>
      <w:r w:rsidR="4C542B29">
        <w:t>Further detail on each of these components is provided in the subsections below.</w:t>
      </w:r>
    </w:p>
    <w:p w14:paraId="76890F22" w14:textId="77777777" w:rsidR="00A02585" w:rsidRDefault="00A02585" w:rsidP="00A02585">
      <w:pPr>
        <w:pStyle w:val="Heading4"/>
      </w:pPr>
      <w:r>
        <w:lastRenderedPageBreak/>
        <w:t>Cost Expenditure Plan</w:t>
      </w:r>
    </w:p>
    <w:p w14:paraId="03168138" w14:textId="77777777" w:rsidR="00A02585" w:rsidRDefault="00A02585" w:rsidP="00693CA4">
      <w:pPr>
        <w:keepNext/>
        <w:keepLines/>
        <w:rPr>
          <w:rStyle w:val="normaltextrun"/>
          <w:rFonts w:ascii="Calibri" w:eastAsiaTheme="minorEastAsia" w:hAnsi="Calibri" w:cs="Calibri"/>
        </w:rPr>
      </w:pPr>
      <w:r w:rsidRPr="00AA4BFD">
        <w:rPr>
          <w:rStyle w:val="normaltextrun"/>
          <w:rFonts w:ascii="Calibri" w:eastAsiaTheme="minorEastAsia" w:hAnsi="Calibri" w:cs="Calibri"/>
        </w:rPr>
        <w:t>Costs shown are in thousands of nominal dollars.</w:t>
      </w:r>
    </w:p>
    <w:tbl>
      <w:tblPr>
        <w:tblStyle w:val="TableGrid"/>
        <w:tblW w:w="9715" w:type="dxa"/>
        <w:tblLook w:val="04A0" w:firstRow="1" w:lastRow="0" w:firstColumn="1" w:lastColumn="0" w:noHBand="0" w:noVBand="1"/>
      </w:tblPr>
      <w:tblGrid>
        <w:gridCol w:w="1968"/>
        <w:gridCol w:w="1267"/>
        <w:gridCol w:w="1294"/>
        <w:gridCol w:w="1330"/>
        <w:gridCol w:w="1295"/>
        <w:gridCol w:w="1231"/>
        <w:gridCol w:w="1330"/>
      </w:tblGrid>
      <w:tr w:rsidR="00445E68" w14:paraId="3D0B6B29" w14:textId="77777777" w:rsidTr="00D33840">
        <w:trPr>
          <w:trHeight w:val="332"/>
        </w:trPr>
        <w:tc>
          <w:tcPr>
            <w:tcW w:w="1968" w:type="dxa"/>
            <w:vAlign w:val="center"/>
          </w:tcPr>
          <w:p w14:paraId="7A5B188C" w14:textId="54074E0E" w:rsidR="00445E68" w:rsidRDefault="00445E68" w:rsidP="00D836AC">
            <w:pPr>
              <w:keepNext/>
              <w:keepLines/>
              <w:rPr>
                <w:rStyle w:val="normaltextrun"/>
                <w:rFonts w:ascii="Calibri" w:eastAsiaTheme="minorEastAsia" w:hAnsi="Calibri" w:cs="Calibri"/>
              </w:rPr>
            </w:pPr>
            <w:r w:rsidRPr="00501F2B">
              <w:rPr>
                <w:rFonts w:ascii="Calibri" w:hAnsi="Calibri" w:cs="Calibri"/>
                <w:b/>
                <w:bCs/>
              </w:rPr>
              <w:t>C</w:t>
            </w:r>
            <w:r>
              <w:rPr>
                <w:rFonts w:ascii="Calibri" w:hAnsi="Calibri" w:cs="Calibri"/>
                <w:b/>
                <w:bCs/>
              </w:rPr>
              <w:t>a</w:t>
            </w:r>
            <w:r>
              <w:rPr>
                <w:b/>
                <w:bCs/>
              </w:rPr>
              <w:t>tegory</w:t>
            </w:r>
          </w:p>
        </w:tc>
        <w:tc>
          <w:tcPr>
            <w:tcW w:w="1267" w:type="dxa"/>
            <w:vAlign w:val="center"/>
          </w:tcPr>
          <w:p w14:paraId="13C9A940" w14:textId="374A603A" w:rsidR="00445E68" w:rsidRDefault="00445E68" w:rsidP="00D33840">
            <w:pPr>
              <w:keepNext/>
              <w:keepLines/>
              <w:jc w:val="center"/>
              <w:rPr>
                <w:rStyle w:val="normaltextrun"/>
                <w:rFonts w:ascii="Calibri" w:eastAsiaTheme="minorEastAsia" w:hAnsi="Calibri" w:cs="Calibri"/>
              </w:rPr>
            </w:pPr>
            <w:r w:rsidRPr="00F2457D">
              <w:rPr>
                <w:rFonts w:ascii="Calibri" w:eastAsia="Calibri" w:hAnsi="Calibri" w:cs="Calibri"/>
                <w:b/>
                <w:bCs/>
                <w:color w:val="000000" w:themeColor="text1"/>
              </w:rPr>
              <w:t>2023</w:t>
            </w:r>
          </w:p>
        </w:tc>
        <w:tc>
          <w:tcPr>
            <w:tcW w:w="1294" w:type="dxa"/>
            <w:vAlign w:val="center"/>
          </w:tcPr>
          <w:p w14:paraId="3A6EAF6D" w14:textId="3B5A758D" w:rsidR="00445E68" w:rsidRDefault="00445E68" w:rsidP="00D33840">
            <w:pPr>
              <w:keepNext/>
              <w:keepLines/>
              <w:jc w:val="center"/>
              <w:rPr>
                <w:rStyle w:val="normaltextrun"/>
                <w:rFonts w:ascii="Calibri" w:eastAsiaTheme="minorEastAsia" w:hAnsi="Calibri" w:cs="Calibri"/>
              </w:rPr>
            </w:pPr>
            <w:r w:rsidRPr="00F2457D">
              <w:rPr>
                <w:rFonts w:ascii="Calibri" w:eastAsia="Calibri" w:hAnsi="Calibri" w:cs="Calibri"/>
                <w:b/>
                <w:bCs/>
                <w:color w:val="000000" w:themeColor="text1"/>
              </w:rPr>
              <w:t>2024</w:t>
            </w:r>
          </w:p>
        </w:tc>
        <w:tc>
          <w:tcPr>
            <w:tcW w:w="1330" w:type="dxa"/>
            <w:vAlign w:val="center"/>
          </w:tcPr>
          <w:p w14:paraId="434CC4C2" w14:textId="185C6BF4" w:rsidR="00445E68" w:rsidRDefault="00445E68" w:rsidP="00D33840">
            <w:pPr>
              <w:keepNext/>
              <w:keepLines/>
              <w:jc w:val="center"/>
              <w:rPr>
                <w:rStyle w:val="normaltextrun"/>
                <w:rFonts w:ascii="Calibri" w:eastAsiaTheme="minorEastAsia" w:hAnsi="Calibri" w:cs="Calibri"/>
              </w:rPr>
            </w:pPr>
            <w:r w:rsidRPr="00F2457D">
              <w:rPr>
                <w:rFonts w:ascii="Calibri" w:eastAsia="Calibri" w:hAnsi="Calibri" w:cs="Calibri"/>
                <w:b/>
                <w:bCs/>
                <w:color w:val="000000" w:themeColor="text1"/>
              </w:rPr>
              <w:t>2025</w:t>
            </w:r>
          </w:p>
        </w:tc>
        <w:tc>
          <w:tcPr>
            <w:tcW w:w="1295" w:type="dxa"/>
            <w:vAlign w:val="center"/>
          </w:tcPr>
          <w:p w14:paraId="73253059" w14:textId="2CA63F4A" w:rsidR="00445E68" w:rsidRDefault="00445E68" w:rsidP="00D33840">
            <w:pPr>
              <w:keepNext/>
              <w:keepLines/>
              <w:jc w:val="center"/>
              <w:rPr>
                <w:rStyle w:val="normaltextrun"/>
                <w:rFonts w:ascii="Calibri" w:eastAsiaTheme="minorEastAsia" w:hAnsi="Calibri" w:cs="Calibri"/>
              </w:rPr>
            </w:pPr>
            <w:r w:rsidRPr="00F2457D">
              <w:rPr>
                <w:rFonts w:ascii="Calibri" w:eastAsia="Calibri" w:hAnsi="Calibri" w:cs="Calibri"/>
                <w:b/>
                <w:bCs/>
                <w:color w:val="000000" w:themeColor="text1"/>
              </w:rPr>
              <w:t>2026</w:t>
            </w:r>
          </w:p>
        </w:tc>
        <w:tc>
          <w:tcPr>
            <w:tcW w:w="1231" w:type="dxa"/>
            <w:vAlign w:val="center"/>
          </w:tcPr>
          <w:p w14:paraId="74BCB96B" w14:textId="00D6D6F3" w:rsidR="00445E68" w:rsidRDefault="00445E68" w:rsidP="00D33840">
            <w:pPr>
              <w:keepNext/>
              <w:keepLines/>
              <w:jc w:val="center"/>
              <w:rPr>
                <w:rStyle w:val="normaltextrun"/>
                <w:rFonts w:ascii="Calibri" w:eastAsiaTheme="minorEastAsia" w:hAnsi="Calibri" w:cs="Calibri"/>
              </w:rPr>
            </w:pPr>
            <w:r w:rsidRPr="00F2457D">
              <w:rPr>
                <w:rFonts w:ascii="Calibri" w:eastAsia="Calibri" w:hAnsi="Calibri" w:cs="Calibri"/>
                <w:b/>
                <w:bCs/>
                <w:color w:val="000000" w:themeColor="text1"/>
              </w:rPr>
              <w:t>2027</w:t>
            </w:r>
          </w:p>
        </w:tc>
        <w:tc>
          <w:tcPr>
            <w:tcW w:w="1330" w:type="dxa"/>
            <w:vAlign w:val="center"/>
          </w:tcPr>
          <w:p w14:paraId="07223E14" w14:textId="4D00CC51" w:rsidR="00445E68" w:rsidRDefault="00445E68" w:rsidP="00D33840">
            <w:pPr>
              <w:keepNext/>
              <w:keepLines/>
              <w:jc w:val="center"/>
              <w:rPr>
                <w:rStyle w:val="normaltextrun"/>
                <w:rFonts w:ascii="Calibri" w:eastAsiaTheme="minorEastAsia" w:hAnsi="Calibri" w:cs="Calibri"/>
              </w:rPr>
            </w:pPr>
            <w:r w:rsidRPr="00F2457D">
              <w:rPr>
                <w:rFonts w:ascii="Calibri" w:eastAsia="Calibri" w:hAnsi="Calibri" w:cs="Calibri"/>
                <w:b/>
                <w:bCs/>
                <w:color w:val="000000" w:themeColor="text1"/>
              </w:rPr>
              <w:t>Total</w:t>
            </w:r>
          </w:p>
        </w:tc>
      </w:tr>
      <w:tr w:rsidR="0060079D" w14:paraId="24F843DB" w14:textId="77777777" w:rsidTr="0060079D">
        <w:trPr>
          <w:trHeight w:val="288"/>
        </w:trPr>
        <w:tc>
          <w:tcPr>
            <w:tcW w:w="1968" w:type="dxa"/>
            <w:vAlign w:val="center"/>
          </w:tcPr>
          <w:p w14:paraId="516EF169" w14:textId="32AB276E" w:rsidR="0060079D" w:rsidRDefault="0060079D" w:rsidP="0060079D">
            <w:pPr>
              <w:keepNext/>
              <w:keepLines/>
              <w:rPr>
                <w:rStyle w:val="normaltextrun"/>
                <w:rFonts w:ascii="Calibri" w:eastAsiaTheme="minorEastAsia" w:hAnsi="Calibri" w:cs="Calibri"/>
              </w:rPr>
            </w:pPr>
            <w:r w:rsidRPr="001856D6">
              <w:rPr>
                <w:rFonts w:ascii="Calibri" w:hAnsi="Calibri" w:cs="Calibri"/>
              </w:rPr>
              <w:t>Planning</w:t>
            </w:r>
          </w:p>
        </w:tc>
        <w:tc>
          <w:tcPr>
            <w:tcW w:w="1267" w:type="dxa"/>
            <w:vAlign w:val="center"/>
          </w:tcPr>
          <w:p w14:paraId="283037F7" w14:textId="21894764"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5CDFCB02" w14:textId="7BA9133B"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107BE21F" w14:textId="0BFB9DAF"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7B9E834B" w14:textId="1BD6C937"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0B1FD1C1" w14:textId="5BE582B0"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5EBE962E" w14:textId="3B77BC58"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76F2F412" w14:textId="77777777" w:rsidTr="0060079D">
        <w:trPr>
          <w:trHeight w:val="288"/>
        </w:trPr>
        <w:tc>
          <w:tcPr>
            <w:tcW w:w="1968" w:type="dxa"/>
            <w:vAlign w:val="center"/>
          </w:tcPr>
          <w:p w14:paraId="7B418634" w14:textId="555F9573" w:rsidR="0060079D" w:rsidRDefault="0060079D" w:rsidP="0060079D">
            <w:pPr>
              <w:keepNext/>
              <w:keepLines/>
              <w:rPr>
                <w:rStyle w:val="normaltextrun"/>
                <w:rFonts w:ascii="Calibri" w:eastAsiaTheme="minorEastAsia" w:hAnsi="Calibri" w:cs="Calibri"/>
              </w:rPr>
            </w:pPr>
            <w:r w:rsidRPr="001856D6">
              <w:rPr>
                <w:rFonts w:ascii="Calibri" w:hAnsi="Calibri" w:cs="Calibri"/>
              </w:rPr>
              <w:t>Land Acquisition</w:t>
            </w:r>
          </w:p>
        </w:tc>
        <w:tc>
          <w:tcPr>
            <w:tcW w:w="1267" w:type="dxa"/>
            <w:vAlign w:val="center"/>
          </w:tcPr>
          <w:p w14:paraId="1BC674D3" w14:textId="3C55E9BC"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277C86EA" w14:textId="47386B60"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6F5084B0" w14:textId="0CD56E0A"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7EFF514A" w14:textId="76544C76"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23DE7FBE" w14:textId="64F5BDF5"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29D7593E" w14:textId="29AF0FED"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240959C6" w14:textId="77777777" w:rsidTr="0060079D">
        <w:trPr>
          <w:trHeight w:val="288"/>
        </w:trPr>
        <w:tc>
          <w:tcPr>
            <w:tcW w:w="1968" w:type="dxa"/>
            <w:vAlign w:val="center"/>
          </w:tcPr>
          <w:p w14:paraId="77C61450" w14:textId="627F2A01" w:rsidR="0060079D" w:rsidRDefault="0060079D" w:rsidP="0060079D">
            <w:pPr>
              <w:keepNext/>
              <w:keepLines/>
              <w:rPr>
                <w:rStyle w:val="normaltextrun"/>
                <w:rFonts w:ascii="Calibri" w:eastAsiaTheme="minorEastAsia" w:hAnsi="Calibri" w:cs="Calibri"/>
              </w:rPr>
            </w:pPr>
            <w:r w:rsidRPr="001856D6">
              <w:rPr>
                <w:rFonts w:ascii="Calibri" w:hAnsi="Calibri" w:cs="Calibri"/>
              </w:rPr>
              <w:t>EPC Contract</w:t>
            </w:r>
          </w:p>
        </w:tc>
        <w:tc>
          <w:tcPr>
            <w:tcW w:w="1267" w:type="dxa"/>
            <w:vAlign w:val="center"/>
          </w:tcPr>
          <w:p w14:paraId="05064816" w14:textId="325C1AA4"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5D0833C1" w14:textId="6409C6A1"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1EB6630F" w14:textId="409AFF9B"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5602F829" w14:textId="59A3587E"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4AF72232" w14:textId="0F83FD0E"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05E7C830" w14:textId="52E85AED"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068CEEF0" w14:textId="77777777" w:rsidTr="0060079D">
        <w:trPr>
          <w:trHeight w:val="288"/>
        </w:trPr>
        <w:tc>
          <w:tcPr>
            <w:tcW w:w="1968" w:type="dxa"/>
            <w:vAlign w:val="center"/>
          </w:tcPr>
          <w:p w14:paraId="2DB40DBD" w14:textId="727A1A07" w:rsidR="0060079D" w:rsidRDefault="0060079D" w:rsidP="0060079D">
            <w:pPr>
              <w:keepNext/>
              <w:keepLines/>
              <w:rPr>
                <w:rStyle w:val="normaltextrun"/>
                <w:rFonts w:ascii="Calibri" w:eastAsiaTheme="minorEastAsia" w:hAnsi="Calibri" w:cs="Calibri"/>
              </w:rPr>
            </w:pPr>
            <w:r w:rsidRPr="001856D6">
              <w:rPr>
                <w:rFonts w:ascii="Calibri" w:hAnsi="Calibri" w:cs="Calibri"/>
              </w:rPr>
              <w:t>BESA Contract</w:t>
            </w:r>
          </w:p>
        </w:tc>
        <w:tc>
          <w:tcPr>
            <w:tcW w:w="1267" w:type="dxa"/>
            <w:vAlign w:val="center"/>
          </w:tcPr>
          <w:p w14:paraId="6F7FD83C" w14:textId="7191A9A4"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16976811" w14:textId="725C063A"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498007CD" w14:textId="3A858534"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4FB82315" w14:textId="512BCB97"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6626ADC6" w14:textId="03693BAE"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74E57A44" w14:textId="7681CD0A"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0E687820" w14:textId="77777777" w:rsidTr="0060079D">
        <w:trPr>
          <w:trHeight w:val="288"/>
        </w:trPr>
        <w:tc>
          <w:tcPr>
            <w:tcW w:w="1968" w:type="dxa"/>
            <w:vAlign w:val="center"/>
          </w:tcPr>
          <w:p w14:paraId="7AB31AD7" w14:textId="3FE738E6" w:rsidR="0060079D" w:rsidRDefault="0060079D" w:rsidP="0060079D">
            <w:pPr>
              <w:keepNext/>
              <w:keepLines/>
              <w:rPr>
                <w:rStyle w:val="normaltextrun"/>
                <w:rFonts w:ascii="Calibri" w:eastAsiaTheme="minorEastAsia" w:hAnsi="Calibri" w:cs="Calibri"/>
              </w:rPr>
            </w:pPr>
            <w:r w:rsidRPr="00616FD5">
              <w:rPr>
                <w:rFonts w:ascii="Calibri" w:hAnsi="Calibri" w:cs="Calibri"/>
              </w:rPr>
              <w:t>Engineering/Design &amp; Construction</w:t>
            </w:r>
          </w:p>
        </w:tc>
        <w:tc>
          <w:tcPr>
            <w:tcW w:w="1267" w:type="dxa"/>
            <w:vAlign w:val="center"/>
          </w:tcPr>
          <w:p w14:paraId="44199840" w14:textId="55955B8C"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24F2A9B1" w14:textId="5D4C8501"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0C64A7FF" w14:textId="409434CC"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0C8D9A10" w14:textId="3EAAA762"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2F5C02AC" w14:textId="1DD226F9"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77DF566D" w14:textId="6A2374C3"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3A3D6F9C" w14:textId="77777777" w:rsidTr="0060079D">
        <w:trPr>
          <w:trHeight w:val="288"/>
        </w:trPr>
        <w:tc>
          <w:tcPr>
            <w:tcW w:w="1968" w:type="dxa"/>
            <w:vAlign w:val="center"/>
          </w:tcPr>
          <w:p w14:paraId="1AC58635" w14:textId="2C6566A3" w:rsidR="0060079D" w:rsidRDefault="0060079D" w:rsidP="0060079D">
            <w:pPr>
              <w:keepNext/>
              <w:keepLines/>
              <w:rPr>
                <w:rStyle w:val="normaltextrun"/>
                <w:rFonts w:ascii="Calibri" w:eastAsiaTheme="minorEastAsia" w:hAnsi="Calibri" w:cs="Calibri"/>
              </w:rPr>
            </w:pPr>
            <w:r w:rsidRPr="00616FD5">
              <w:rPr>
                <w:rFonts w:ascii="Calibri" w:hAnsi="Calibri" w:cs="Calibri"/>
              </w:rPr>
              <w:t>Start-Up</w:t>
            </w:r>
          </w:p>
        </w:tc>
        <w:tc>
          <w:tcPr>
            <w:tcW w:w="1267" w:type="dxa"/>
            <w:vAlign w:val="center"/>
          </w:tcPr>
          <w:p w14:paraId="26BA50DC" w14:textId="57011FD6"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54BCC4D6" w14:textId="56A8AE59"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68D8396E" w14:textId="58EFD40C"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4A201C2F" w14:textId="52A8DCA6"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4CE60E24" w14:textId="54B2FA49"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30B95777" w14:textId="49F3DC16"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39A2A9D8" w14:textId="77777777" w:rsidTr="0060079D">
        <w:trPr>
          <w:trHeight w:val="288"/>
        </w:trPr>
        <w:tc>
          <w:tcPr>
            <w:tcW w:w="1968" w:type="dxa"/>
            <w:vAlign w:val="center"/>
          </w:tcPr>
          <w:p w14:paraId="7509CA19" w14:textId="20EA8603" w:rsidR="0060079D" w:rsidRDefault="0060079D" w:rsidP="0060079D">
            <w:pPr>
              <w:keepNext/>
              <w:keepLines/>
              <w:rPr>
                <w:rStyle w:val="normaltextrun"/>
                <w:rFonts w:ascii="Calibri" w:eastAsiaTheme="minorEastAsia" w:hAnsi="Calibri" w:cs="Calibri"/>
              </w:rPr>
            </w:pPr>
            <w:r w:rsidRPr="00616FD5">
              <w:rPr>
                <w:rFonts w:ascii="Calibri" w:hAnsi="Calibri" w:cs="Calibri"/>
              </w:rPr>
              <w:t>Transmission</w:t>
            </w:r>
          </w:p>
        </w:tc>
        <w:tc>
          <w:tcPr>
            <w:tcW w:w="1267" w:type="dxa"/>
            <w:vAlign w:val="center"/>
          </w:tcPr>
          <w:p w14:paraId="139B2061" w14:textId="6C8D7F9B"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4135E4CE" w14:textId="3B66DA1D"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4B979C2F" w14:textId="2F90CD86"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124F9FC1" w14:textId="4597944C"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13B05913" w14:textId="25F56E86"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6F55FCF3" w14:textId="1212F993"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510C5F77" w14:textId="77777777" w:rsidTr="0060079D">
        <w:trPr>
          <w:trHeight w:val="288"/>
        </w:trPr>
        <w:tc>
          <w:tcPr>
            <w:tcW w:w="1968" w:type="dxa"/>
            <w:vAlign w:val="center"/>
          </w:tcPr>
          <w:p w14:paraId="6B81C175" w14:textId="1E2C32D0" w:rsidR="0060079D" w:rsidRDefault="0060079D" w:rsidP="0060079D">
            <w:pPr>
              <w:keepNext/>
              <w:keepLines/>
              <w:rPr>
                <w:rStyle w:val="normaltextrun"/>
                <w:rFonts w:ascii="Calibri" w:eastAsiaTheme="minorEastAsia" w:hAnsi="Calibri" w:cs="Calibri"/>
              </w:rPr>
            </w:pPr>
            <w:r w:rsidRPr="00616FD5">
              <w:rPr>
                <w:rFonts w:ascii="Calibri" w:hAnsi="Calibri" w:cs="Calibri"/>
              </w:rPr>
              <w:t>Contingency</w:t>
            </w:r>
          </w:p>
        </w:tc>
        <w:tc>
          <w:tcPr>
            <w:tcW w:w="1267" w:type="dxa"/>
            <w:vAlign w:val="center"/>
          </w:tcPr>
          <w:p w14:paraId="6BE7A5C7" w14:textId="4848D8CA"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4" w:type="dxa"/>
            <w:vAlign w:val="center"/>
          </w:tcPr>
          <w:p w14:paraId="30CFC24C" w14:textId="36A4A69C"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2D5DB2F4" w14:textId="09CEC983"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95" w:type="dxa"/>
            <w:vAlign w:val="center"/>
          </w:tcPr>
          <w:p w14:paraId="7EA71035" w14:textId="020B23EE"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231" w:type="dxa"/>
            <w:vAlign w:val="center"/>
          </w:tcPr>
          <w:p w14:paraId="6A25ABBA" w14:textId="68E7AFEC" w:rsidR="0060079D" w:rsidRPr="00D33840" w:rsidRDefault="0060079D" w:rsidP="0060079D">
            <w:pPr>
              <w:jc w:val="center"/>
              <w:rPr>
                <w:rStyle w:val="normaltextrun"/>
                <w:rFonts w:ascii="Calibri" w:eastAsiaTheme="minorEastAsia" w:hAnsi="Calibri" w:cs="Calibri"/>
                <w:highlight w:val="yellow"/>
              </w:rPr>
            </w:pPr>
            <w:r w:rsidRPr="00081D0F">
              <w:rPr>
                <w:rStyle w:val="normaltextrun"/>
                <w:rFonts w:ascii="Calibri" w:eastAsiaTheme="minorEastAsia" w:hAnsi="Calibri" w:cs="Calibri"/>
                <w:b/>
                <w:bCs/>
              </w:rPr>
              <w:t>REDACTED</w:t>
            </w:r>
          </w:p>
        </w:tc>
        <w:tc>
          <w:tcPr>
            <w:tcW w:w="1330" w:type="dxa"/>
            <w:vAlign w:val="center"/>
          </w:tcPr>
          <w:p w14:paraId="4239DCC1" w14:textId="1770646E"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r w:rsidR="0060079D" w14:paraId="0A53982B" w14:textId="77777777" w:rsidTr="0060079D">
        <w:trPr>
          <w:trHeight w:val="512"/>
        </w:trPr>
        <w:tc>
          <w:tcPr>
            <w:tcW w:w="1968" w:type="dxa"/>
            <w:vAlign w:val="center"/>
          </w:tcPr>
          <w:p w14:paraId="11B106D3" w14:textId="10C36541" w:rsidR="0060079D" w:rsidRPr="00D33840" w:rsidRDefault="0060079D" w:rsidP="0060079D">
            <w:pPr>
              <w:keepNext/>
              <w:keepLines/>
              <w:rPr>
                <w:rStyle w:val="normaltextrun"/>
                <w:rFonts w:ascii="Calibri" w:eastAsiaTheme="minorEastAsia" w:hAnsi="Calibri" w:cs="Calibri"/>
                <w:b/>
              </w:rPr>
            </w:pPr>
            <w:r w:rsidRPr="00D33840">
              <w:rPr>
                <w:rFonts w:ascii="Calibri" w:hAnsi="Calibri" w:cs="Calibri"/>
                <w:b/>
              </w:rPr>
              <w:t>Total</w:t>
            </w:r>
          </w:p>
        </w:tc>
        <w:tc>
          <w:tcPr>
            <w:tcW w:w="1267" w:type="dxa"/>
            <w:vAlign w:val="center"/>
          </w:tcPr>
          <w:p w14:paraId="4F5F92C9" w14:textId="0FE0E472" w:rsidR="0060079D" w:rsidRPr="00D33840" w:rsidRDefault="0060079D" w:rsidP="0060079D">
            <w:pPr>
              <w:jc w:val="center"/>
              <w:rPr>
                <w:rStyle w:val="normaltextrun"/>
                <w:rFonts w:ascii="Calibri" w:eastAsiaTheme="minorEastAsia" w:hAnsi="Calibri" w:cs="Calibri"/>
                <w:b/>
                <w:highlight w:val="yellow"/>
              </w:rPr>
            </w:pPr>
            <w:r w:rsidRPr="00081D0F">
              <w:rPr>
                <w:rStyle w:val="normaltextrun"/>
                <w:rFonts w:ascii="Calibri" w:eastAsiaTheme="minorEastAsia" w:hAnsi="Calibri" w:cs="Calibri"/>
                <w:b/>
                <w:bCs/>
              </w:rPr>
              <w:t>REDACTED</w:t>
            </w:r>
          </w:p>
        </w:tc>
        <w:tc>
          <w:tcPr>
            <w:tcW w:w="1294" w:type="dxa"/>
            <w:vAlign w:val="center"/>
          </w:tcPr>
          <w:p w14:paraId="208F0376" w14:textId="2427C464" w:rsidR="0060079D" w:rsidRPr="00D33840" w:rsidRDefault="0060079D" w:rsidP="0060079D">
            <w:pPr>
              <w:jc w:val="center"/>
              <w:rPr>
                <w:rStyle w:val="normaltextrun"/>
                <w:rFonts w:ascii="Calibri" w:eastAsiaTheme="minorEastAsia" w:hAnsi="Calibri" w:cs="Calibri"/>
                <w:b/>
                <w:highlight w:val="yellow"/>
              </w:rPr>
            </w:pPr>
            <w:r w:rsidRPr="00081D0F">
              <w:rPr>
                <w:rStyle w:val="normaltextrun"/>
                <w:rFonts w:ascii="Calibri" w:eastAsiaTheme="minorEastAsia" w:hAnsi="Calibri" w:cs="Calibri"/>
                <w:b/>
                <w:bCs/>
              </w:rPr>
              <w:t>REDACTED</w:t>
            </w:r>
          </w:p>
        </w:tc>
        <w:tc>
          <w:tcPr>
            <w:tcW w:w="1330" w:type="dxa"/>
            <w:vAlign w:val="center"/>
          </w:tcPr>
          <w:p w14:paraId="29848290" w14:textId="19213959" w:rsidR="0060079D" w:rsidRPr="00D33840" w:rsidRDefault="0060079D" w:rsidP="0060079D">
            <w:pPr>
              <w:jc w:val="center"/>
              <w:rPr>
                <w:rStyle w:val="normaltextrun"/>
                <w:rFonts w:ascii="Calibri" w:eastAsiaTheme="minorEastAsia" w:hAnsi="Calibri" w:cs="Calibri"/>
                <w:b/>
                <w:highlight w:val="yellow"/>
              </w:rPr>
            </w:pPr>
            <w:r w:rsidRPr="00081D0F">
              <w:rPr>
                <w:rStyle w:val="normaltextrun"/>
                <w:rFonts w:ascii="Calibri" w:eastAsiaTheme="minorEastAsia" w:hAnsi="Calibri" w:cs="Calibri"/>
                <w:b/>
                <w:bCs/>
              </w:rPr>
              <w:t>REDACTED</w:t>
            </w:r>
          </w:p>
        </w:tc>
        <w:tc>
          <w:tcPr>
            <w:tcW w:w="1295" w:type="dxa"/>
            <w:vAlign w:val="center"/>
          </w:tcPr>
          <w:p w14:paraId="5B9186BB" w14:textId="1B0362E8" w:rsidR="0060079D" w:rsidRPr="00D33840" w:rsidRDefault="0060079D" w:rsidP="0060079D">
            <w:pPr>
              <w:jc w:val="center"/>
              <w:rPr>
                <w:rStyle w:val="normaltextrun"/>
                <w:rFonts w:ascii="Calibri" w:eastAsiaTheme="minorEastAsia" w:hAnsi="Calibri" w:cs="Calibri"/>
                <w:b/>
                <w:highlight w:val="yellow"/>
              </w:rPr>
            </w:pPr>
            <w:r w:rsidRPr="00081D0F">
              <w:rPr>
                <w:rStyle w:val="normaltextrun"/>
                <w:rFonts w:ascii="Calibri" w:eastAsiaTheme="minorEastAsia" w:hAnsi="Calibri" w:cs="Calibri"/>
                <w:b/>
                <w:bCs/>
              </w:rPr>
              <w:t>REDACTED</w:t>
            </w:r>
          </w:p>
        </w:tc>
        <w:tc>
          <w:tcPr>
            <w:tcW w:w="1231" w:type="dxa"/>
            <w:vAlign w:val="center"/>
          </w:tcPr>
          <w:p w14:paraId="78EAAB84" w14:textId="2005EE67" w:rsidR="0060079D" w:rsidRPr="00D33840" w:rsidRDefault="0060079D" w:rsidP="0060079D">
            <w:pPr>
              <w:jc w:val="center"/>
              <w:rPr>
                <w:rStyle w:val="normaltextrun"/>
                <w:rFonts w:ascii="Calibri" w:eastAsiaTheme="minorEastAsia" w:hAnsi="Calibri" w:cs="Calibri"/>
                <w:b/>
                <w:highlight w:val="yellow"/>
              </w:rPr>
            </w:pPr>
            <w:r w:rsidRPr="00081D0F">
              <w:rPr>
                <w:rStyle w:val="normaltextrun"/>
                <w:rFonts w:ascii="Calibri" w:eastAsiaTheme="minorEastAsia" w:hAnsi="Calibri" w:cs="Calibri"/>
                <w:b/>
                <w:bCs/>
              </w:rPr>
              <w:t>REDACTED</w:t>
            </w:r>
          </w:p>
        </w:tc>
        <w:tc>
          <w:tcPr>
            <w:tcW w:w="1330" w:type="dxa"/>
            <w:vAlign w:val="center"/>
          </w:tcPr>
          <w:p w14:paraId="5DC2E342" w14:textId="4A7E866C" w:rsidR="0060079D" w:rsidRPr="00D33840" w:rsidRDefault="0060079D" w:rsidP="0060079D">
            <w:pPr>
              <w:jc w:val="center"/>
              <w:rPr>
                <w:rStyle w:val="normaltextrun"/>
                <w:rFonts w:ascii="Calibri" w:eastAsiaTheme="minorEastAsia" w:hAnsi="Calibri" w:cs="Calibri"/>
                <w:b/>
                <w:bCs/>
                <w:highlight w:val="yellow"/>
              </w:rPr>
            </w:pPr>
            <w:r w:rsidRPr="00081D0F">
              <w:rPr>
                <w:rStyle w:val="normaltextrun"/>
                <w:rFonts w:ascii="Calibri" w:eastAsiaTheme="minorEastAsia" w:hAnsi="Calibri" w:cs="Calibri"/>
                <w:b/>
                <w:bCs/>
              </w:rPr>
              <w:t>REDACTED</w:t>
            </w:r>
          </w:p>
        </w:tc>
      </w:tr>
    </w:tbl>
    <w:p w14:paraId="4D034D9A" w14:textId="63413675" w:rsidR="00A02585" w:rsidRPr="001A3C84" w:rsidRDefault="00A02585" w:rsidP="00553F6A">
      <w:pPr>
        <w:spacing w:before="240"/>
      </w:pPr>
      <w:r w:rsidRPr="001A3C84">
        <w:t>Descriptions of each category are provided below:</w:t>
      </w:r>
    </w:p>
    <w:p w14:paraId="12C4F5EC" w14:textId="77777777" w:rsidR="00A02585" w:rsidRDefault="00A02585" w:rsidP="00A02585">
      <w:pPr>
        <w:pStyle w:val="ListParagraph"/>
        <w:numPr>
          <w:ilvl w:val="0"/>
          <w:numId w:val="8"/>
        </w:numPr>
        <w:jc w:val="both"/>
        <w:rPr>
          <w:rFonts w:ascii="Calibri" w:eastAsia="Calibri" w:hAnsi="Calibri" w:cs="Calibri"/>
        </w:rPr>
      </w:pPr>
      <w:r w:rsidRPr="7AF2C06E">
        <w:rPr>
          <w:rFonts w:ascii="Calibri" w:eastAsia="Calibri" w:hAnsi="Calibri" w:cs="Calibri"/>
          <w:u w:val="single"/>
        </w:rPr>
        <w:t>Planning</w:t>
      </w:r>
      <w:r w:rsidRPr="7AF2C06E">
        <w:rPr>
          <w:rFonts w:ascii="Calibri" w:eastAsia="Calibri" w:hAnsi="Calibri" w:cs="Calibri"/>
        </w:rPr>
        <w:t xml:space="preserve"> – Preliminary studies and investigation (“PSI”) and environmental support.</w:t>
      </w:r>
    </w:p>
    <w:p w14:paraId="291B2492" w14:textId="77777777" w:rsidR="00A02585" w:rsidRDefault="00A02585" w:rsidP="00A02585">
      <w:pPr>
        <w:pStyle w:val="ListParagraph"/>
        <w:numPr>
          <w:ilvl w:val="0"/>
          <w:numId w:val="8"/>
        </w:numPr>
        <w:jc w:val="both"/>
      </w:pPr>
      <w:r w:rsidRPr="00AA080C">
        <w:rPr>
          <w:u w:val="single"/>
        </w:rPr>
        <w:t>Land Acquisition</w:t>
      </w:r>
      <w:r>
        <w:t xml:space="preserve"> – Land purchase cost.</w:t>
      </w:r>
    </w:p>
    <w:p w14:paraId="1156B39B" w14:textId="77777777" w:rsidR="00A02585" w:rsidRDefault="00A02585" w:rsidP="00A02585">
      <w:pPr>
        <w:pStyle w:val="ListParagraph"/>
        <w:numPr>
          <w:ilvl w:val="0"/>
          <w:numId w:val="8"/>
        </w:numPr>
        <w:jc w:val="both"/>
        <w:rPr>
          <w:rFonts w:ascii="Calibri" w:eastAsia="Calibri" w:hAnsi="Calibri" w:cs="Calibri"/>
        </w:rPr>
      </w:pPr>
      <w:r w:rsidRPr="7AF2C06E">
        <w:rPr>
          <w:rFonts w:ascii="Calibri" w:eastAsia="Calibri" w:hAnsi="Calibri" w:cs="Calibri"/>
          <w:u w:val="single"/>
        </w:rPr>
        <w:t>EPC Contract</w:t>
      </w:r>
      <w:r w:rsidRPr="7AF2C06E">
        <w:rPr>
          <w:rFonts w:ascii="Calibri" w:eastAsia="Calibri" w:hAnsi="Calibri" w:cs="Calibri"/>
        </w:rPr>
        <w:t xml:space="preserve"> – EPC contract costs.</w:t>
      </w:r>
    </w:p>
    <w:p w14:paraId="46350E7C" w14:textId="77777777" w:rsidR="00A02585" w:rsidRPr="00CC0494" w:rsidRDefault="00A02585" w:rsidP="00A02585">
      <w:pPr>
        <w:pStyle w:val="ListParagraph"/>
        <w:numPr>
          <w:ilvl w:val="0"/>
          <w:numId w:val="8"/>
        </w:numPr>
        <w:jc w:val="both"/>
        <w:rPr>
          <w:rFonts w:ascii="Calibri" w:eastAsia="Calibri" w:hAnsi="Calibri" w:cs="Calibri"/>
        </w:rPr>
      </w:pPr>
      <w:r w:rsidRPr="7AF2C06E">
        <w:rPr>
          <w:rFonts w:ascii="Calibri" w:eastAsia="Calibri" w:hAnsi="Calibri" w:cs="Calibri"/>
          <w:u w:val="single"/>
        </w:rPr>
        <w:t xml:space="preserve">BESA Contract </w:t>
      </w:r>
      <w:r w:rsidRPr="0058383C">
        <w:rPr>
          <w:rFonts w:ascii="Calibri" w:eastAsia="Calibri" w:hAnsi="Calibri" w:cs="Calibri"/>
        </w:rPr>
        <w:t xml:space="preserve">– BESA contract cost. </w:t>
      </w:r>
    </w:p>
    <w:p w14:paraId="7C798854" w14:textId="77777777" w:rsidR="00A02585" w:rsidRDefault="00A02585" w:rsidP="00A02585">
      <w:pPr>
        <w:pStyle w:val="ListParagraph"/>
        <w:numPr>
          <w:ilvl w:val="0"/>
          <w:numId w:val="8"/>
        </w:numPr>
        <w:jc w:val="both"/>
        <w:rPr>
          <w:rFonts w:ascii="Calibri" w:eastAsia="Calibri" w:hAnsi="Calibri" w:cs="Calibri"/>
        </w:rPr>
      </w:pPr>
      <w:r w:rsidRPr="7AF2C06E">
        <w:rPr>
          <w:rFonts w:ascii="Calibri" w:eastAsia="Calibri" w:hAnsi="Calibri" w:cs="Calibri"/>
          <w:u w:val="single"/>
        </w:rPr>
        <w:t>Engineering/Design &amp; Construction</w:t>
      </w:r>
      <w:r w:rsidRPr="7AF2C06E">
        <w:rPr>
          <w:rFonts w:ascii="Calibri" w:eastAsia="Calibri" w:hAnsi="Calibri" w:cs="Calibri"/>
        </w:rPr>
        <w:t xml:space="preserve"> – Internal technical engineering and services, interconnection, process safety management (“PSM”), vendor quality, construction power, information technology (“IT”), onsite security, pre-commercial operation labor and supplies, supply chain support, project controls, legal, </w:t>
      </w:r>
      <w:r>
        <w:rPr>
          <w:rFonts w:ascii="Calibri" w:eastAsia="Calibri" w:hAnsi="Calibri" w:cs="Calibri"/>
        </w:rPr>
        <w:t xml:space="preserve">builder’s risk insurance, site controller, Prevailing Wage and Apprenticeship (“PWA”) review, distribution, </w:t>
      </w:r>
      <w:r w:rsidRPr="7AF2C06E">
        <w:rPr>
          <w:rFonts w:ascii="Calibri" w:eastAsia="Calibri" w:hAnsi="Calibri" w:cs="Calibri"/>
        </w:rPr>
        <w:t>and asset management.</w:t>
      </w:r>
      <w:r>
        <w:rPr>
          <w:rFonts w:ascii="Calibri" w:eastAsia="Calibri" w:hAnsi="Calibri" w:cs="Calibri"/>
        </w:rPr>
        <w:t xml:space="preserve"> </w:t>
      </w:r>
    </w:p>
    <w:p w14:paraId="5D700430" w14:textId="77777777" w:rsidR="00A02585" w:rsidRDefault="00A02585" w:rsidP="00A02585">
      <w:pPr>
        <w:pStyle w:val="ListParagraph"/>
        <w:numPr>
          <w:ilvl w:val="0"/>
          <w:numId w:val="8"/>
        </w:numPr>
        <w:jc w:val="both"/>
        <w:rPr>
          <w:rFonts w:ascii="Calibri" w:eastAsia="Calibri" w:hAnsi="Calibri" w:cs="Calibri"/>
        </w:rPr>
      </w:pPr>
      <w:r>
        <w:rPr>
          <w:rFonts w:ascii="Calibri" w:eastAsia="Calibri" w:hAnsi="Calibri" w:cs="Calibri"/>
          <w:u w:val="single"/>
        </w:rPr>
        <w:t>Start-Up</w:t>
      </w:r>
      <w:r w:rsidRPr="7AF2C06E">
        <w:rPr>
          <w:rFonts w:ascii="Calibri" w:eastAsia="Calibri" w:hAnsi="Calibri" w:cs="Calibri"/>
        </w:rPr>
        <w:t xml:space="preserve"> – Test energy </w:t>
      </w:r>
      <w:r>
        <w:rPr>
          <w:rFonts w:ascii="Calibri" w:eastAsia="Calibri" w:hAnsi="Calibri" w:cs="Calibri"/>
        </w:rPr>
        <w:t>and BESA provider support.</w:t>
      </w:r>
    </w:p>
    <w:p w14:paraId="2D5D8114" w14:textId="742856A6" w:rsidR="00A02585" w:rsidRDefault="00A02585" w:rsidP="00A02585">
      <w:pPr>
        <w:pStyle w:val="ListParagraph"/>
        <w:numPr>
          <w:ilvl w:val="0"/>
          <w:numId w:val="8"/>
        </w:numPr>
        <w:jc w:val="both"/>
        <w:rPr>
          <w:rFonts w:ascii="Calibri" w:eastAsia="Calibri" w:hAnsi="Calibri" w:cs="Calibri"/>
        </w:rPr>
      </w:pPr>
      <w:r w:rsidRPr="7AF2C06E">
        <w:rPr>
          <w:rFonts w:ascii="Calibri" w:eastAsia="Calibri" w:hAnsi="Calibri" w:cs="Calibri"/>
          <w:u w:val="single"/>
        </w:rPr>
        <w:t xml:space="preserve">Transmission </w:t>
      </w:r>
      <w:r w:rsidRPr="7AF2C06E">
        <w:rPr>
          <w:rFonts w:ascii="Calibri" w:eastAsia="Calibri" w:hAnsi="Calibri" w:cs="Calibri"/>
        </w:rPr>
        <w:t>– Design and construction of project level substation and generation tie-li</w:t>
      </w:r>
      <w:r w:rsidR="004133C6">
        <w:rPr>
          <w:rFonts w:ascii="Calibri" w:eastAsia="Calibri" w:hAnsi="Calibri" w:cs="Calibri"/>
        </w:rPr>
        <w:t>n</w:t>
      </w:r>
      <w:r w:rsidRPr="7AF2C06E">
        <w:rPr>
          <w:rFonts w:ascii="Calibri" w:eastAsia="Calibri" w:hAnsi="Calibri" w:cs="Calibri"/>
        </w:rPr>
        <w:t xml:space="preserve">e to </w:t>
      </w:r>
      <w:proofErr w:type="spellStart"/>
      <w:r>
        <w:rPr>
          <w:rFonts w:ascii="Calibri" w:eastAsia="Calibri" w:hAnsi="Calibri" w:cs="Calibri"/>
        </w:rPr>
        <w:t>McGrau</w:t>
      </w:r>
      <w:proofErr w:type="spellEnd"/>
      <w:r>
        <w:rPr>
          <w:rFonts w:ascii="Calibri" w:eastAsia="Calibri" w:hAnsi="Calibri" w:cs="Calibri"/>
        </w:rPr>
        <w:t xml:space="preserve"> Ford </w:t>
      </w:r>
      <w:r w:rsidRPr="7AF2C06E">
        <w:rPr>
          <w:rFonts w:ascii="Calibri" w:eastAsia="Calibri" w:hAnsi="Calibri" w:cs="Calibri"/>
        </w:rPr>
        <w:t>interconnection substation.</w:t>
      </w:r>
    </w:p>
    <w:p w14:paraId="772D955C" w14:textId="77777777" w:rsidR="00A02585" w:rsidRDefault="00A02585" w:rsidP="00A02585">
      <w:pPr>
        <w:pStyle w:val="ListParagraph"/>
        <w:numPr>
          <w:ilvl w:val="0"/>
          <w:numId w:val="8"/>
        </w:numPr>
        <w:jc w:val="both"/>
        <w:rPr>
          <w:rFonts w:ascii="Calibri" w:eastAsia="Calibri" w:hAnsi="Calibri" w:cs="Calibri"/>
        </w:rPr>
      </w:pPr>
      <w:r w:rsidRPr="7AF2C06E">
        <w:rPr>
          <w:rFonts w:ascii="Calibri" w:eastAsia="Calibri" w:hAnsi="Calibri" w:cs="Calibri"/>
          <w:u w:val="single"/>
        </w:rPr>
        <w:t>Contingency</w:t>
      </w:r>
      <w:r w:rsidRPr="7AF2C06E">
        <w:rPr>
          <w:rFonts w:ascii="Calibri" w:eastAsia="Calibri" w:hAnsi="Calibri" w:cs="Calibri"/>
        </w:rPr>
        <w:t xml:space="preserve"> – Contingency.</w:t>
      </w:r>
    </w:p>
    <w:p w14:paraId="2AC7D3FF" w14:textId="77777777" w:rsidR="00A02585" w:rsidRDefault="00A02585" w:rsidP="00BF7636">
      <w:pPr>
        <w:pStyle w:val="Heading4"/>
      </w:pPr>
      <w:r>
        <w:t xml:space="preserve">AFUDC, Ad </w:t>
      </w:r>
      <w:r w:rsidRPr="00BF7636">
        <w:t>Valorem</w:t>
      </w:r>
      <w:r>
        <w:t>, and Sales Tax</w:t>
      </w:r>
    </w:p>
    <w:p w14:paraId="4F1CB4ED" w14:textId="3FBC25E7" w:rsidR="00A02585" w:rsidRPr="00E14616" w:rsidRDefault="00A02585" w:rsidP="00A02585">
      <w:pPr>
        <w:widowControl w:val="0"/>
        <w:spacing w:line="276" w:lineRule="auto"/>
        <w:jc w:val="both"/>
        <w:rPr>
          <w:rFonts w:ascii="Calibri" w:eastAsiaTheme="minorEastAsia" w:hAnsi="Calibri" w:cs="Calibri"/>
        </w:rPr>
      </w:pPr>
      <w:r w:rsidRPr="00E14616">
        <w:rPr>
          <w:rFonts w:ascii="Calibri" w:eastAsiaTheme="minorEastAsia" w:hAnsi="Calibri" w:cs="Calibri"/>
        </w:rPr>
        <w:t xml:space="preserve">Pre-commercial operation allowance for funds used during construction (“AFUDC”), ad valorem, and sales tax costs are shown in thousands of nominal dollars in the table below. Sales tax costs are estimated as zero for the </w:t>
      </w:r>
      <w:r>
        <w:rPr>
          <w:rFonts w:ascii="Calibri" w:eastAsiaTheme="minorEastAsia" w:hAnsi="Calibri" w:cs="Calibri"/>
        </w:rPr>
        <w:t>B</w:t>
      </w:r>
      <w:r w:rsidR="006542F8">
        <w:rPr>
          <w:rFonts w:ascii="Calibri" w:eastAsiaTheme="minorEastAsia" w:hAnsi="Calibri" w:cs="Calibri"/>
        </w:rPr>
        <w:t>ESA</w:t>
      </w:r>
      <w:r w:rsidRPr="00E14616">
        <w:rPr>
          <w:rFonts w:ascii="Calibri" w:eastAsiaTheme="minorEastAsia" w:hAnsi="Calibri" w:cs="Calibri"/>
        </w:rPr>
        <w:t xml:space="preserve"> and EPC purchases due to applicable sales and use tax exemptions. An estimate of sales tax for items that are not exempt from sales and use tax, such </w:t>
      </w:r>
      <w:r w:rsidR="004133C6">
        <w:rPr>
          <w:rFonts w:ascii="Calibri" w:eastAsiaTheme="minorEastAsia" w:hAnsi="Calibri" w:cs="Calibri"/>
        </w:rPr>
        <w:t xml:space="preserve">as </w:t>
      </w:r>
      <w:r w:rsidRPr="00E14616">
        <w:rPr>
          <w:rFonts w:ascii="Calibri" w:eastAsiaTheme="minorEastAsia" w:hAnsi="Calibri" w:cs="Calibri"/>
        </w:rPr>
        <w:t xml:space="preserve">real property materials and fixtures, </w:t>
      </w:r>
      <w:r w:rsidR="008F26BA">
        <w:rPr>
          <w:rFonts w:ascii="Calibri" w:eastAsiaTheme="minorEastAsia" w:hAnsi="Calibri" w:cs="Calibri"/>
        </w:rPr>
        <w:t>is</w:t>
      </w:r>
      <w:r w:rsidRPr="00E14616">
        <w:rPr>
          <w:rFonts w:ascii="Calibri" w:eastAsiaTheme="minorEastAsia" w:hAnsi="Calibri" w:cs="Calibri"/>
        </w:rPr>
        <w:t xml:space="preserve"> not available.</w:t>
      </w:r>
    </w:p>
    <w:tbl>
      <w:tblPr>
        <w:tblStyle w:val="TableGrid"/>
        <w:tblW w:w="6835" w:type="dxa"/>
        <w:jc w:val="center"/>
        <w:tblLayout w:type="fixed"/>
        <w:tblLook w:val="01E0" w:firstRow="1" w:lastRow="1" w:firstColumn="1" w:lastColumn="1" w:noHBand="0" w:noVBand="0"/>
      </w:tblPr>
      <w:tblGrid>
        <w:gridCol w:w="1705"/>
        <w:gridCol w:w="1710"/>
        <w:gridCol w:w="1710"/>
        <w:gridCol w:w="1710"/>
      </w:tblGrid>
      <w:tr w:rsidR="00A02585" w:rsidRPr="00EE1C9B" w14:paraId="43068622" w14:textId="77777777" w:rsidTr="00036E5F">
        <w:trPr>
          <w:trHeight w:val="288"/>
          <w:jc w:val="center"/>
        </w:trPr>
        <w:tc>
          <w:tcPr>
            <w:tcW w:w="1705" w:type="dxa"/>
            <w:vAlign w:val="center"/>
          </w:tcPr>
          <w:p w14:paraId="1B55D964" w14:textId="77777777" w:rsidR="00A02585" w:rsidRPr="00EC385A" w:rsidRDefault="00A02585" w:rsidP="00CB0F2F">
            <w:pPr>
              <w:pStyle w:val="PlainText"/>
              <w:keepNext/>
              <w:keepLines/>
              <w:spacing w:line="22" w:lineRule="atLeast"/>
              <w:jc w:val="center"/>
              <w:rPr>
                <w:rFonts w:asciiTheme="minorHAnsi" w:hAnsiTheme="minorHAnsi" w:cstheme="minorHAnsi"/>
                <w:b/>
                <w:sz w:val="22"/>
                <w:szCs w:val="22"/>
                <w:highlight w:val="cyan"/>
              </w:rPr>
            </w:pPr>
          </w:p>
        </w:tc>
        <w:tc>
          <w:tcPr>
            <w:tcW w:w="1710" w:type="dxa"/>
            <w:shd w:val="clear" w:color="auto" w:fill="auto"/>
            <w:vAlign w:val="center"/>
          </w:tcPr>
          <w:p w14:paraId="47819D61" w14:textId="77777777" w:rsidR="00A02585" w:rsidRPr="00EC385A" w:rsidRDefault="00A02585" w:rsidP="00CB0F2F">
            <w:pPr>
              <w:pStyle w:val="PlainText"/>
              <w:keepNext/>
              <w:keepLines/>
              <w:spacing w:line="22" w:lineRule="atLeast"/>
              <w:jc w:val="center"/>
              <w:rPr>
                <w:rFonts w:asciiTheme="minorHAnsi" w:hAnsiTheme="minorHAnsi" w:cstheme="minorBidi"/>
                <w:b/>
                <w:sz w:val="22"/>
                <w:szCs w:val="22"/>
                <w:highlight w:val="cyan"/>
              </w:rPr>
            </w:pPr>
            <w:r w:rsidRPr="00D36A72">
              <w:rPr>
                <w:rFonts w:asciiTheme="minorHAnsi" w:hAnsiTheme="minorHAnsi" w:cstheme="minorBidi"/>
                <w:b/>
                <w:sz w:val="22"/>
                <w:szCs w:val="22"/>
              </w:rPr>
              <w:t>AFUDC</w:t>
            </w:r>
          </w:p>
        </w:tc>
        <w:tc>
          <w:tcPr>
            <w:tcW w:w="1710" w:type="dxa"/>
            <w:vAlign w:val="center"/>
          </w:tcPr>
          <w:p w14:paraId="527F7A17" w14:textId="77777777" w:rsidR="00A02585" w:rsidRPr="00D36A72" w:rsidRDefault="00A02585" w:rsidP="00CB0F2F">
            <w:pPr>
              <w:pStyle w:val="PlainText"/>
              <w:keepNext/>
              <w:keepLines/>
              <w:spacing w:line="22" w:lineRule="atLeast"/>
              <w:jc w:val="center"/>
              <w:rPr>
                <w:rFonts w:asciiTheme="minorHAnsi" w:hAnsiTheme="minorHAnsi" w:cstheme="minorBidi"/>
                <w:b/>
                <w:sz w:val="22"/>
                <w:szCs w:val="22"/>
              </w:rPr>
            </w:pPr>
            <w:r w:rsidRPr="00D36A72">
              <w:rPr>
                <w:rFonts w:asciiTheme="minorHAnsi" w:hAnsiTheme="minorHAnsi" w:cstheme="minorBidi"/>
                <w:b/>
                <w:sz w:val="22"/>
                <w:szCs w:val="22"/>
              </w:rPr>
              <w:t>Ad Valorem</w:t>
            </w:r>
          </w:p>
        </w:tc>
        <w:tc>
          <w:tcPr>
            <w:tcW w:w="1710" w:type="dxa"/>
            <w:vAlign w:val="center"/>
          </w:tcPr>
          <w:p w14:paraId="7F7B94C0" w14:textId="77777777" w:rsidR="00A02585" w:rsidRPr="00D36A72" w:rsidRDefault="00A02585" w:rsidP="00CB0F2F">
            <w:pPr>
              <w:pStyle w:val="PlainText"/>
              <w:keepNext/>
              <w:keepLines/>
              <w:spacing w:line="22" w:lineRule="atLeast"/>
              <w:jc w:val="center"/>
              <w:rPr>
                <w:rFonts w:asciiTheme="minorHAnsi" w:hAnsiTheme="minorHAnsi" w:cstheme="minorHAnsi"/>
                <w:b/>
                <w:sz w:val="22"/>
                <w:szCs w:val="22"/>
              </w:rPr>
            </w:pPr>
            <w:r w:rsidRPr="00D36A72">
              <w:rPr>
                <w:rFonts w:asciiTheme="minorHAnsi" w:hAnsiTheme="minorHAnsi" w:cstheme="minorHAnsi"/>
                <w:b/>
                <w:sz w:val="22"/>
                <w:szCs w:val="22"/>
              </w:rPr>
              <w:t>Sales Tax</w:t>
            </w:r>
          </w:p>
        </w:tc>
      </w:tr>
      <w:tr w:rsidR="0060079D" w14:paraId="5FBE7273" w14:textId="77777777" w:rsidTr="00CD12C3">
        <w:trPr>
          <w:trHeight w:val="288"/>
          <w:jc w:val="center"/>
        </w:trPr>
        <w:tc>
          <w:tcPr>
            <w:tcW w:w="1705" w:type="dxa"/>
            <w:vAlign w:val="center"/>
          </w:tcPr>
          <w:p w14:paraId="6C548DE8" w14:textId="77777777" w:rsidR="0060079D" w:rsidRPr="00C62B61" w:rsidRDefault="0060079D" w:rsidP="0060079D">
            <w:pPr>
              <w:pStyle w:val="PlainText"/>
              <w:keepNext/>
              <w:keepLines/>
              <w:spacing w:line="22" w:lineRule="atLeast"/>
              <w:jc w:val="center"/>
              <w:rPr>
                <w:rFonts w:asciiTheme="minorHAnsi" w:hAnsiTheme="minorHAnsi" w:cstheme="minorHAnsi"/>
                <w:b/>
                <w:sz w:val="22"/>
                <w:szCs w:val="22"/>
              </w:rPr>
            </w:pPr>
            <w:r w:rsidRPr="00C62B61">
              <w:rPr>
                <w:rFonts w:asciiTheme="minorHAnsi" w:hAnsiTheme="minorHAnsi" w:cstheme="minorHAnsi"/>
                <w:b/>
                <w:bCs/>
                <w:sz w:val="22"/>
                <w:szCs w:val="22"/>
              </w:rPr>
              <w:t>202</w:t>
            </w:r>
            <w:r>
              <w:rPr>
                <w:rFonts w:asciiTheme="minorHAnsi" w:hAnsiTheme="minorHAnsi" w:cstheme="minorHAnsi"/>
                <w:b/>
                <w:bCs/>
                <w:sz w:val="22"/>
                <w:szCs w:val="22"/>
              </w:rPr>
              <w:t>4</w:t>
            </w:r>
          </w:p>
        </w:tc>
        <w:tc>
          <w:tcPr>
            <w:tcW w:w="1710" w:type="dxa"/>
          </w:tcPr>
          <w:p w14:paraId="02D4E908" w14:textId="5F702CAA" w:rsidR="0060079D" w:rsidRPr="0020111C" w:rsidRDefault="0060079D" w:rsidP="0060079D">
            <w:pPr>
              <w:jc w:val="center"/>
              <w:rPr>
                <w:rFonts w:eastAsia="Arial" w:cstheme="minorHAnsi"/>
                <w:highlight w:val="yellow"/>
              </w:rPr>
            </w:pPr>
            <w:r w:rsidRPr="00626995">
              <w:rPr>
                <w:rStyle w:val="normaltextrun"/>
                <w:rFonts w:ascii="Calibri" w:eastAsiaTheme="minorEastAsia" w:hAnsi="Calibri" w:cs="Calibri"/>
                <w:b/>
                <w:bCs/>
              </w:rPr>
              <w:t>REDACTED</w:t>
            </w:r>
          </w:p>
        </w:tc>
        <w:tc>
          <w:tcPr>
            <w:tcW w:w="1710" w:type="dxa"/>
          </w:tcPr>
          <w:p w14:paraId="3CFC932D" w14:textId="645C0A62" w:rsidR="0060079D" w:rsidRPr="0020111C" w:rsidRDefault="0060079D" w:rsidP="0060079D">
            <w:pPr>
              <w:jc w:val="center"/>
              <w:rPr>
                <w:rFonts w:eastAsia="Arial" w:cstheme="minorHAnsi"/>
                <w:highlight w:val="yellow"/>
              </w:rPr>
            </w:pPr>
            <w:r w:rsidRPr="00626995">
              <w:rPr>
                <w:rStyle w:val="normaltextrun"/>
                <w:rFonts w:ascii="Calibri" w:eastAsiaTheme="minorEastAsia" w:hAnsi="Calibri" w:cs="Calibri"/>
                <w:b/>
                <w:bCs/>
              </w:rPr>
              <w:t>REDACTED</w:t>
            </w:r>
          </w:p>
        </w:tc>
        <w:tc>
          <w:tcPr>
            <w:tcW w:w="1710" w:type="dxa"/>
            <w:shd w:val="clear" w:color="auto" w:fill="auto"/>
            <w:vAlign w:val="center"/>
          </w:tcPr>
          <w:p w14:paraId="40A6F2D3" w14:textId="77777777" w:rsidR="0060079D" w:rsidRPr="000449B5" w:rsidRDefault="0060079D" w:rsidP="0060079D">
            <w:pPr>
              <w:keepNext/>
              <w:keepLines/>
              <w:spacing w:line="22" w:lineRule="atLeast"/>
              <w:jc w:val="center"/>
              <w:rPr>
                <w:rFonts w:cstheme="minorHAnsi"/>
              </w:rPr>
            </w:pPr>
            <w:r w:rsidRPr="000449B5">
              <w:rPr>
                <w:rFonts w:cstheme="minorHAnsi"/>
              </w:rPr>
              <w:t>$0</w:t>
            </w:r>
          </w:p>
        </w:tc>
      </w:tr>
      <w:tr w:rsidR="0060079D" w:rsidRPr="00EE1C9B" w14:paraId="7DAB56B9" w14:textId="77777777" w:rsidTr="00CD12C3">
        <w:trPr>
          <w:trHeight w:val="288"/>
          <w:jc w:val="center"/>
        </w:trPr>
        <w:tc>
          <w:tcPr>
            <w:tcW w:w="1705" w:type="dxa"/>
            <w:vAlign w:val="center"/>
          </w:tcPr>
          <w:p w14:paraId="283991E7" w14:textId="77777777" w:rsidR="0060079D" w:rsidRPr="00230F39" w:rsidRDefault="0060079D" w:rsidP="0060079D">
            <w:pPr>
              <w:pStyle w:val="PlainText"/>
              <w:keepNext/>
              <w:keepLines/>
              <w:spacing w:line="22" w:lineRule="atLeast"/>
              <w:jc w:val="center"/>
              <w:rPr>
                <w:rFonts w:asciiTheme="minorHAnsi" w:hAnsiTheme="minorHAnsi" w:cstheme="minorHAnsi"/>
                <w:b/>
                <w:sz w:val="22"/>
                <w:szCs w:val="22"/>
              </w:rPr>
            </w:pPr>
            <w:r w:rsidRPr="00230F39">
              <w:rPr>
                <w:rFonts w:asciiTheme="minorHAnsi" w:hAnsiTheme="minorHAnsi" w:cstheme="minorHAnsi"/>
                <w:b/>
                <w:sz w:val="22"/>
                <w:szCs w:val="22"/>
              </w:rPr>
              <w:t>202</w:t>
            </w:r>
            <w:r>
              <w:rPr>
                <w:rFonts w:asciiTheme="minorHAnsi" w:hAnsiTheme="minorHAnsi" w:cstheme="minorHAnsi"/>
                <w:b/>
                <w:sz w:val="22"/>
                <w:szCs w:val="22"/>
              </w:rPr>
              <w:t>5</w:t>
            </w:r>
          </w:p>
        </w:tc>
        <w:tc>
          <w:tcPr>
            <w:tcW w:w="1710" w:type="dxa"/>
          </w:tcPr>
          <w:p w14:paraId="439F0284" w14:textId="3BD9734A" w:rsidR="0060079D" w:rsidRPr="0020111C" w:rsidRDefault="0060079D" w:rsidP="0060079D">
            <w:pPr>
              <w:jc w:val="center"/>
              <w:rPr>
                <w:rFonts w:eastAsia="Arial" w:cstheme="minorHAnsi"/>
                <w:highlight w:val="yellow"/>
              </w:rPr>
            </w:pPr>
            <w:r w:rsidRPr="00626995">
              <w:rPr>
                <w:rStyle w:val="normaltextrun"/>
                <w:rFonts w:ascii="Calibri" w:eastAsiaTheme="minorEastAsia" w:hAnsi="Calibri" w:cs="Calibri"/>
                <w:b/>
                <w:bCs/>
              </w:rPr>
              <w:t>REDACTED</w:t>
            </w:r>
          </w:p>
        </w:tc>
        <w:tc>
          <w:tcPr>
            <w:tcW w:w="1710" w:type="dxa"/>
          </w:tcPr>
          <w:p w14:paraId="46305340" w14:textId="42D7C02B" w:rsidR="0060079D" w:rsidRPr="0020111C" w:rsidRDefault="0060079D" w:rsidP="0060079D">
            <w:pPr>
              <w:jc w:val="center"/>
              <w:rPr>
                <w:rFonts w:eastAsia="Arial" w:cstheme="minorHAnsi"/>
                <w:highlight w:val="yellow"/>
              </w:rPr>
            </w:pPr>
            <w:r w:rsidRPr="00626995">
              <w:rPr>
                <w:rStyle w:val="normaltextrun"/>
                <w:rFonts w:ascii="Calibri" w:eastAsiaTheme="minorEastAsia" w:hAnsi="Calibri" w:cs="Calibri"/>
                <w:b/>
                <w:bCs/>
              </w:rPr>
              <w:t>REDACTED</w:t>
            </w:r>
          </w:p>
        </w:tc>
        <w:tc>
          <w:tcPr>
            <w:tcW w:w="1710" w:type="dxa"/>
            <w:shd w:val="clear" w:color="auto" w:fill="auto"/>
            <w:vAlign w:val="center"/>
          </w:tcPr>
          <w:p w14:paraId="46F69B29" w14:textId="77777777" w:rsidR="0060079D" w:rsidRPr="000449B5" w:rsidRDefault="0060079D" w:rsidP="0060079D">
            <w:pPr>
              <w:pStyle w:val="PlainText"/>
              <w:keepNext/>
              <w:keepLines/>
              <w:spacing w:line="22" w:lineRule="atLeast"/>
              <w:jc w:val="center"/>
              <w:rPr>
                <w:rFonts w:asciiTheme="minorHAnsi" w:hAnsiTheme="minorHAnsi" w:cstheme="minorHAnsi"/>
                <w:sz w:val="22"/>
                <w:szCs w:val="22"/>
              </w:rPr>
            </w:pPr>
            <w:r w:rsidRPr="000449B5">
              <w:rPr>
                <w:rFonts w:asciiTheme="minorHAnsi" w:hAnsiTheme="minorHAnsi" w:cstheme="minorHAnsi"/>
                <w:sz w:val="22"/>
                <w:szCs w:val="22"/>
              </w:rPr>
              <w:t>$0</w:t>
            </w:r>
          </w:p>
        </w:tc>
      </w:tr>
      <w:tr w:rsidR="0060079D" w:rsidRPr="00EE1C9B" w14:paraId="0A58F93C" w14:textId="77777777" w:rsidTr="00CD12C3">
        <w:trPr>
          <w:trHeight w:val="288"/>
          <w:jc w:val="center"/>
        </w:trPr>
        <w:tc>
          <w:tcPr>
            <w:tcW w:w="1705" w:type="dxa"/>
            <w:vAlign w:val="center"/>
          </w:tcPr>
          <w:p w14:paraId="312AE773" w14:textId="77777777" w:rsidR="0060079D" w:rsidRPr="00230F39" w:rsidRDefault="0060079D" w:rsidP="0060079D">
            <w:pPr>
              <w:pStyle w:val="PlainText"/>
              <w:keepNext/>
              <w:keepLines/>
              <w:spacing w:line="22" w:lineRule="atLeast"/>
              <w:jc w:val="center"/>
              <w:rPr>
                <w:rFonts w:asciiTheme="minorHAnsi" w:hAnsiTheme="minorHAnsi" w:cstheme="minorHAnsi"/>
                <w:b/>
                <w:sz w:val="22"/>
                <w:szCs w:val="22"/>
              </w:rPr>
            </w:pPr>
            <w:r w:rsidRPr="00230F39">
              <w:rPr>
                <w:rFonts w:asciiTheme="minorHAnsi" w:hAnsiTheme="minorHAnsi" w:cstheme="minorHAnsi"/>
                <w:b/>
                <w:sz w:val="22"/>
                <w:szCs w:val="22"/>
              </w:rPr>
              <w:t>202</w:t>
            </w:r>
            <w:r>
              <w:rPr>
                <w:rFonts w:asciiTheme="minorHAnsi" w:hAnsiTheme="minorHAnsi" w:cstheme="minorHAnsi"/>
                <w:b/>
                <w:sz w:val="22"/>
                <w:szCs w:val="22"/>
              </w:rPr>
              <w:t>6</w:t>
            </w:r>
          </w:p>
        </w:tc>
        <w:tc>
          <w:tcPr>
            <w:tcW w:w="1710" w:type="dxa"/>
          </w:tcPr>
          <w:p w14:paraId="55FE0483" w14:textId="54428FB5" w:rsidR="0060079D" w:rsidRPr="0020111C" w:rsidRDefault="0060079D" w:rsidP="0060079D">
            <w:pPr>
              <w:jc w:val="center"/>
              <w:rPr>
                <w:rFonts w:eastAsia="Arial" w:cstheme="minorHAnsi"/>
                <w:highlight w:val="yellow"/>
              </w:rPr>
            </w:pPr>
            <w:r w:rsidRPr="00626995">
              <w:rPr>
                <w:rStyle w:val="normaltextrun"/>
                <w:rFonts w:ascii="Calibri" w:eastAsiaTheme="minorEastAsia" w:hAnsi="Calibri" w:cs="Calibri"/>
                <w:b/>
                <w:bCs/>
              </w:rPr>
              <w:t>REDACTED</w:t>
            </w:r>
          </w:p>
        </w:tc>
        <w:tc>
          <w:tcPr>
            <w:tcW w:w="1710" w:type="dxa"/>
          </w:tcPr>
          <w:p w14:paraId="0CFFF859" w14:textId="5120CE48" w:rsidR="0060079D" w:rsidRPr="0020111C" w:rsidRDefault="0060079D" w:rsidP="0060079D">
            <w:pPr>
              <w:jc w:val="center"/>
              <w:rPr>
                <w:rFonts w:eastAsia="Arial" w:cstheme="minorHAnsi"/>
                <w:highlight w:val="yellow"/>
              </w:rPr>
            </w:pPr>
            <w:r w:rsidRPr="00626995">
              <w:rPr>
                <w:rStyle w:val="normaltextrun"/>
                <w:rFonts w:ascii="Calibri" w:eastAsiaTheme="minorEastAsia" w:hAnsi="Calibri" w:cs="Calibri"/>
                <w:b/>
                <w:bCs/>
              </w:rPr>
              <w:t>REDACTED</w:t>
            </w:r>
          </w:p>
        </w:tc>
        <w:tc>
          <w:tcPr>
            <w:tcW w:w="1710" w:type="dxa"/>
            <w:shd w:val="clear" w:color="auto" w:fill="auto"/>
            <w:vAlign w:val="center"/>
          </w:tcPr>
          <w:p w14:paraId="52E7313E" w14:textId="77777777" w:rsidR="0060079D" w:rsidRPr="000449B5" w:rsidRDefault="0060079D" w:rsidP="0060079D">
            <w:pPr>
              <w:pStyle w:val="PlainText"/>
              <w:keepNext/>
              <w:keepLines/>
              <w:spacing w:line="22" w:lineRule="atLeast"/>
              <w:jc w:val="center"/>
              <w:rPr>
                <w:rFonts w:asciiTheme="minorHAnsi" w:hAnsiTheme="minorHAnsi" w:cstheme="minorHAnsi"/>
                <w:sz w:val="22"/>
                <w:szCs w:val="22"/>
              </w:rPr>
            </w:pPr>
            <w:r w:rsidRPr="000449B5">
              <w:rPr>
                <w:rFonts w:asciiTheme="minorHAnsi" w:hAnsiTheme="minorHAnsi" w:cstheme="minorHAnsi"/>
                <w:sz w:val="22"/>
                <w:szCs w:val="22"/>
              </w:rPr>
              <w:t>$0</w:t>
            </w:r>
          </w:p>
        </w:tc>
      </w:tr>
      <w:tr w:rsidR="0060079D" w:rsidRPr="00EE1C9B" w14:paraId="1F1B2548" w14:textId="77777777" w:rsidTr="00CD12C3">
        <w:trPr>
          <w:trHeight w:val="288"/>
          <w:jc w:val="center"/>
        </w:trPr>
        <w:tc>
          <w:tcPr>
            <w:tcW w:w="1705" w:type="dxa"/>
            <w:vAlign w:val="center"/>
          </w:tcPr>
          <w:p w14:paraId="125E20E2" w14:textId="77777777" w:rsidR="0060079D" w:rsidRPr="00230F39" w:rsidRDefault="0060079D" w:rsidP="0060079D">
            <w:pPr>
              <w:pStyle w:val="PlainText"/>
              <w:keepNext/>
              <w:keepLines/>
              <w:spacing w:line="22" w:lineRule="atLeast"/>
              <w:jc w:val="center"/>
              <w:rPr>
                <w:rFonts w:asciiTheme="minorHAnsi" w:hAnsiTheme="minorHAnsi" w:cstheme="minorHAnsi"/>
                <w:b/>
                <w:sz w:val="22"/>
                <w:szCs w:val="22"/>
              </w:rPr>
            </w:pPr>
            <w:r w:rsidRPr="00230F39">
              <w:rPr>
                <w:rFonts w:asciiTheme="minorHAnsi" w:hAnsiTheme="minorHAnsi" w:cstheme="minorHAnsi"/>
                <w:b/>
                <w:sz w:val="22"/>
                <w:szCs w:val="22"/>
              </w:rPr>
              <w:t>Total</w:t>
            </w:r>
          </w:p>
        </w:tc>
        <w:tc>
          <w:tcPr>
            <w:tcW w:w="1710" w:type="dxa"/>
            <w:shd w:val="clear" w:color="auto" w:fill="auto"/>
          </w:tcPr>
          <w:p w14:paraId="4020266A" w14:textId="65548ACD" w:rsidR="0060079D" w:rsidRPr="00F90D74" w:rsidRDefault="0060079D" w:rsidP="0060079D">
            <w:pPr>
              <w:jc w:val="center"/>
              <w:rPr>
                <w:rFonts w:eastAsia="Arial" w:cstheme="minorHAnsi"/>
                <w:b/>
                <w:bCs/>
                <w:highlight w:val="yellow"/>
              </w:rPr>
            </w:pPr>
            <w:r w:rsidRPr="00626995">
              <w:rPr>
                <w:rStyle w:val="normaltextrun"/>
                <w:rFonts w:ascii="Calibri" w:eastAsiaTheme="minorEastAsia" w:hAnsi="Calibri" w:cs="Calibri"/>
                <w:b/>
                <w:bCs/>
              </w:rPr>
              <w:t>REDACTED</w:t>
            </w:r>
          </w:p>
        </w:tc>
        <w:tc>
          <w:tcPr>
            <w:tcW w:w="1710" w:type="dxa"/>
            <w:shd w:val="clear" w:color="auto" w:fill="auto"/>
          </w:tcPr>
          <w:p w14:paraId="2C6E7FB5" w14:textId="132BEDCB" w:rsidR="0060079D" w:rsidRPr="00F90D74" w:rsidRDefault="0060079D" w:rsidP="0060079D">
            <w:pPr>
              <w:jc w:val="center"/>
              <w:rPr>
                <w:rFonts w:eastAsia="Arial" w:cstheme="minorHAnsi"/>
                <w:b/>
                <w:bCs/>
                <w:highlight w:val="yellow"/>
              </w:rPr>
            </w:pPr>
            <w:r w:rsidRPr="00626995">
              <w:rPr>
                <w:rStyle w:val="normaltextrun"/>
                <w:rFonts w:ascii="Calibri" w:eastAsiaTheme="minorEastAsia" w:hAnsi="Calibri" w:cs="Calibri"/>
                <w:b/>
                <w:bCs/>
              </w:rPr>
              <w:t>REDACTED</w:t>
            </w:r>
          </w:p>
        </w:tc>
        <w:tc>
          <w:tcPr>
            <w:tcW w:w="1710" w:type="dxa"/>
            <w:shd w:val="clear" w:color="auto" w:fill="auto"/>
            <w:vAlign w:val="center"/>
          </w:tcPr>
          <w:p w14:paraId="26261C5F" w14:textId="77777777" w:rsidR="0060079D" w:rsidRPr="00F90D74" w:rsidRDefault="0060079D" w:rsidP="0060079D">
            <w:pPr>
              <w:pStyle w:val="PlainText"/>
              <w:keepNext/>
              <w:keepLines/>
              <w:spacing w:line="22" w:lineRule="atLeast"/>
              <w:jc w:val="center"/>
              <w:rPr>
                <w:rFonts w:asciiTheme="minorHAnsi" w:hAnsiTheme="minorHAnsi" w:cstheme="minorHAnsi"/>
                <w:b/>
                <w:bCs/>
                <w:sz w:val="22"/>
                <w:szCs w:val="22"/>
              </w:rPr>
            </w:pPr>
            <w:r w:rsidRPr="00F90D74">
              <w:rPr>
                <w:rFonts w:asciiTheme="minorHAnsi" w:hAnsiTheme="minorHAnsi" w:cstheme="minorHAnsi"/>
                <w:b/>
                <w:bCs/>
                <w:sz w:val="22"/>
                <w:szCs w:val="22"/>
              </w:rPr>
              <w:t>$0</w:t>
            </w:r>
          </w:p>
        </w:tc>
      </w:tr>
    </w:tbl>
    <w:p w14:paraId="3AA895C3" w14:textId="77777777" w:rsidR="000449B5" w:rsidRDefault="000449B5" w:rsidP="000449B5"/>
    <w:p w14:paraId="2328B0E3" w14:textId="6152A59E" w:rsidR="00554131" w:rsidRDefault="00554131" w:rsidP="5D95156B">
      <w:pPr>
        <w:pStyle w:val="Heading3"/>
        <w:pageBreakBefore/>
      </w:pPr>
      <w:bookmarkStart w:id="16" w:name="_Toc173924982"/>
      <w:r>
        <w:lastRenderedPageBreak/>
        <w:t xml:space="preserve">Estimated </w:t>
      </w:r>
      <w:r w:rsidRPr="00951C0E">
        <w:t>Annual</w:t>
      </w:r>
      <w:r>
        <w:t xml:space="preserve"> Costs</w:t>
      </w:r>
      <w:bookmarkEnd w:id="15"/>
      <w:bookmarkEnd w:id="16"/>
    </w:p>
    <w:p w14:paraId="6B16B653" w14:textId="77777777" w:rsidR="00554131" w:rsidRPr="00EB4EE3" w:rsidRDefault="00554131" w:rsidP="000449B5">
      <w:pPr>
        <w:keepNext/>
        <w:spacing w:after="240" w:line="276" w:lineRule="auto"/>
        <w:jc w:val="both"/>
        <w:rPr>
          <w:rFonts w:ascii="Calibri" w:eastAsiaTheme="minorEastAsia" w:hAnsi="Calibri" w:cs="Calibri"/>
        </w:rPr>
      </w:pPr>
      <w:r w:rsidRPr="00EB4EE3">
        <w:rPr>
          <w:rFonts w:ascii="Calibri" w:eastAsiaTheme="minorEastAsia" w:hAnsi="Calibri" w:cs="Calibri"/>
        </w:rPr>
        <w:t>The table below includes estimated annual costs. All costs are thousands of dollars in nominal terms.</w:t>
      </w:r>
    </w:p>
    <w:tbl>
      <w:tblPr>
        <w:tblStyle w:val="TableGrid"/>
        <w:tblW w:w="949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4"/>
        <w:gridCol w:w="1266"/>
        <w:gridCol w:w="1620"/>
        <w:gridCol w:w="1440"/>
        <w:gridCol w:w="1080"/>
        <w:gridCol w:w="1079"/>
        <w:gridCol w:w="1173"/>
        <w:gridCol w:w="1031"/>
      </w:tblGrid>
      <w:tr w:rsidR="000D13A6" w:rsidRPr="00554131" w14:paraId="3BF9227A" w14:textId="77777777" w:rsidTr="008164B5">
        <w:trPr>
          <w:trHeight w:val="300"/>
        </w:trPr>
        <w:tc>
          <w:tcPr>
            <w:tcW w:w="804" w:type="dxa"/>
            <w:vAlign w:val="center"/>
          </w:tcPr>
          <w:p w14:paraId="615D8164" w14:textId="77777777" w:rsidR="00C95B67" w:rsidRPr="0023765C" w:rsidRDefault="00C95B67" w:rsidP="5DCB7EA3">
            <w:pPr>
              <w:keepNext/>
              <w:keepLines/>
              <w:jc w:val="center"/>
              <w:rPr>
                <w:rFonts w:eastAsiaTheme="minorEastAsia" w:cstheme="minorHAnsi"/>
                <w:sz w:val="20"/>
                <w:szCs w:val="20"/>
              </w:rPr>
            </w:pPr>
            <w:r w:rsidRPr="0023765C">
              <w:rPr>
                <w:rFonts w:eastAsiaTheme="minorEastAsia" w:cstheme="minorHAnsi"/>
                <w:sz w:val="20"/>
                <w:szCs w:val="20"/>
              </w:rPr>
              <w:t>Year</w:t>
            </w:r>
          </w:p>
        </w:tc>
        <w:tc>
          <w:tcPr>
            <w:tcW w:w="1266" w:type="dxa"/>
            <w:vAlign w:val="center"/>
          </w:tcPr>
          <w:p w14:paraId="5B39C141" w14:textId="6765466E" w:rsidR="00C95B67" w:rsidRPr="0023765C" w:rsidRDefault="00C95B67" w:rsidP="5DCB7EA3">
            <w:pPr>
              <w:keepNext/>
              <w:keepLines/>
              <w:jc w:val="center"/>
              <w:rPr>
                <w:rFonts w:eastAsiaTheme="minorEastAsia" w:cstheme="minorHAnsi"/>
                <w:sz w:val="20"/>
                <w:szCs w:val="20"/>
              </w:rPr>
            </w:pPr>
            <w:r w:rsidRPr="0023765C">
              <w:rPr>
                <w:rFonts w:eastAsiaTheme="minorEastAsia" w:cstheme="minorHAnsi"/>
                <w:sz w:val="20"/>
                <w:szCs w:val="20"/>
              </w:rPr>
              <w:t>Estimated Annual Depreciation</w:t>
            </w:r>
          </w:p>
        </w:tc>
        <w:tc>
          <w:tcPr>
            <w:tcW w:w="1620" w:type="dxa"/>
            <w:vAlign w:val="center"/>
          </w:tcPr>
          <w:p w14:paraId="51B7B1FB" w14:textId="7254FC54" w:rsidR="00C95B67" w:rsidRPr="0023765C" w:rsidRDefault="00C9772A" w:rsidP="5DCB7EA3">
            <w:pPr>
              <w:keepNext/>
              <w:keepLines/>
              <w:jc w:val="center"/>
              <w:rPr>
                <w:rFonts w:eastAsiaTheme="minorEastAsia" w:cstheme="minorHAnsi"/>
                <w:sz w:val="20"/>
                <w:szCs w:val="20"/>
              </w:rPr>
            </w:pPr>
            <w:r w:rsidRPr="00C9772A">
              <w:rPr>
                <w:rFonts w:eastAsiaTheme="minorEastAsia" w:cstheme="minorHAnsi"/>
                <w:sz w:val="20"/>
                <w:szCs w:val="20"/>
              </w:rPr>
              <w:t>Estimated Annual Debt and Equity Financing Costs on Capital Investment</w:t>
            </w:r>
          </w:p>
        </w:tc>
        <w:tc>
          <w:tcPr>
            <w:tcW w:w="1440" w:type="dxa"/>
            <w:vAlign w:val="center"/>
          </w:tcPr>
          <w:p w14:paraId="0630FE5A" w14:textId="77777777" w:rsidR="00C95B67" w:rsidRPr="0023765C" w:rsidRDefault="00C95B67" w:rsidP="5DCB7EA3">
            <w:pPr>
              <w:keepNext/>
              <w:keepLines/>
              <w:jc w:val="center"/>
              <w:rPr>
                <w:rFonts w:eastAsiaTheme="minorEastAsia" w:cstheme="minorHAnsi"/>
                <w:sz w:val="20"/>
                <w:szCs w:val="20"/>
              </w:rPr>
            </w:pPr>
            <w:r w:rsidRPr="0023765C">
              <w:rPr>
                <w:rFonts w:eastAsiaTheme="minorEastAsia" w:cstheme="minorHAnsi"/>
                <w:sz w:val="20"/>
                <w:szCs w:val="20"/>
              </w:rPr>
              <w:t>Estimated Annual Income Taxes on Capital Investment</w:t>
            </w:r>
          </w:p>
        </w:tc>
        <w:tc>
          <w:tcPr>
            <w:tcW w:w="1080" w:type="dxa"/>
            <w:vAlign w:val="center"/>
          </w:tcPr>
          <w:p w14:paraId="0F33BC15" w14:textId="6F29B0BD" w:rsidR="00C95B67" w:rsidRPr="0023765C" w:rsidRDefault="00C95B67" w:rsidP="5DCB7EA3">
            <w:pPr>
              <w:keepNext/>
              <w:keepLines/>
              <w:jc w:val="center"/>
              <w:rPr>
                <w:rFonts w:eastAsiaTheme="minorEastAsia" w:cstheme="minorHAnsi"/>
                <w:sz w:val="20"/>
                <w:szCs w:val="20"/>
              </w:rPr>
            </w:pPr>
            <w:r w:rsidRPr="0023765C">
              <w:rPr>
                <w:rFonts w:eastAsiaTheme="minorEastAsia" w:cstheme="minorHAnsi"/>
                <w:sz w:val="20"/>
                <w:szCs w:val="20"/>
              </w:rPr>
              <w:t>Estimated Fixed O&amp;M</w:t>
            </w:r>
          </w:p>
        </w:tc>
        <w:tc>
          <w:tcPr>
            <w:tcW w:w="1079" w:type="dxa"/>
            <w:vAlign w:val="center"/>
          </w:tcPr>
          <w:p w14:paraId="32840B2D" w14:textId="77777777" w:rsidR="00C95B67" w:rsidRPr="0023765C" w:rsidRDefault="00C95B67" w:rsidP="5DCB7EA3">
            <w:pPr>
              <w:keepNext/>
              <w:keepLines/>
              <w:jc w:val="center"/>
              <w:rPr>
                <w:rFonts w:eastAsiaTheme="minorEastAsia" w:cstheme="minorHAnsi"/>
                <w:sz w:val="20"/>
                <w:szCs w:val="20"/>
              </w:rPr>
            </w:pPr>
            <w:r w:rsidRPr="0023765C">
              <w:rPr>
                <w:rFonts w:eastAsiaTheme="minorEastAsia" w:cstheme="minorHAnsi"/>
                <w:sz w:val="20"/>
                <w:szCs w:val="20"/>
              </w:rPr>
              <w:t>Estimated Insurance</w:t>
            </w:r>
          </w:p>
        </w:tc>
        <w:tc>
          <w:tcPr>
            <w:tcW w:w="1173" w:type="dxa"/>
            <w:vAlign w:val="center"/>
          </w:tcPr>
          <w:p w14:paraId="0EAD8A3A" w14:textId="77777777" w:rsidR="00C95B67" w:rsidRPr="0023765C" w:rsidRDefault="00C95B67" w:rsidP="5DCB7EA3">
            <w:pPr>
              <w:keepNext/>
              <w:keepLines/>
              <w:jc w:val="center"/>
              <w:rPr>
                <w:rFonts w:eastAsiaTheme="minorEastAsia" w:cstheme="minorHAnsi"/>
                <w:sz w:val="20"/>
                <w:szCs w:val="20"/>
              </w:rPr>
            </w:pPr>
            <w:r w:rsidRPr="0023765C">
              <w:rPr>
                <w:rFonts w:eastAsiaTheme="minorEastAsia" w:cstheme="minorHAnsi"/>
                <w:sz w:val="20"/>
                <w:szCs w:val="20"/>
              </w:rPr>
              <w:t>Estimated Property Taxes</w:t>
            </w:r>
          </w:p>
        </w:tc>
        <w:tc>
          <w:tcPr>
            <w:tcW w:w="1031" w:type="dxa"/>
            <w:vAlign w:val="center"/>
          </w:tcPr>
          <w:p w14:paraId="329C947C" w14:textId="77777777" w:rsidR="00C95B67" w:rsidRPr="0023765C" w:rsidRDefault="00C95B67" w:rsidP="5DCB7EA3">
            <w:pPr>
              <w:keepNext/>
              <w:keepLines/>
              <w:jc w:val="center"/>
              <w:rPr>
                <w:rFonts w:eastAsiaTheme="minorEastAsia" w:cstheme="minorHAnsi"/>
                <w:sz w:val="20"/>
                <w:szCs w:val="20"/>
              </w:rPr>
            </w:pPr>
            <w:r w:rsidRPr="0023765C">
              <w:rPr>
                <w:rFonts w:eastAsiaTheme="minorEastAsia" w:cstheme="minorHAnsi"/>
                <w:sz w:val="20"/>
                <w:szCs w:val="20"/>
              </w:rPr>
              <w:t>Estimated Annual Capital Additions</w:t>
            </w:r>
          </w:p>
        </w:tc>
      </w:tr>
      <w:tr w:rsidR="0060079D" w:rsidRPr="00554131" w14:paraId="7406038B" w14:textId="77777777" w:rsidTr="008164B5">
        <w:trPr>
          <w:trHeight w:val="300"/>
        </w:trPr>
        <w:tc>
          <w:tcPr>
            <w:tcW w:w="804" w:type="dxa"/>
          </w:tcPr>
          <w:p w14:paraId="5FAC7C75" w14:textId="23117B37" w:rsidR="0060079D" w:rsidRPr="0023765C" w:rsidRDefault="0060079D" w:rsidP="0060079D">
            <w:pPr>
              <w:keepNext/>
              <w:keepLines/>
              <w:jc w:val="center"/>
              <w:rPr>
                <w:rFonts w:eastAsiaTheme="minorEastAsia" w:cstheme="minorHAnsi"/>
                <w:highlight w:val="cyan"/>
              </w:rPr>
            </w:pPr>
            <w:r w:rsidRPr="0023765C">
              <w:rPr>
                <w:rFonts w:cstheme="minorHAnsi"/>
              </w:rPr>
              <w:t>2024</w:t>
            </w:r>
          </w:p>
        </w:tc>
        <w:tc>
          <w:tcPr>
            <w:tcW w:w="1266" w:type="dxa"/>
          </w:tcPr>
          <w:p w14:paraId="772F820C" w14:textId="3CA59E80"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749CF5A0" w14:textId="6067351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5E80DF12" w14:textId="4A40E47E"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343FAE3F" w14:textId="6FE68F5E"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77F95858" w14:textId="67D974E8"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3BF32F6" w14:textId="795C665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912DF1C" w14:textId="1114134D"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51EFF39F" w14:textId="77777777" w:rsidTr="008164B5">
        <w:trPr>
          <w:trHeight w:val="300"/>
        </w:trPr>
        <w:tc>
          <w:tcPr>
            <w:tcW w:w="804" w:type="dxa"/>
          </w:tcPr>
          <w:p w14:paraId="25C2EB8D" w14:textId="63460750" w:rsidR="0060079D" w:rsidRPr="0023765C" w:rsidRDefault="0060079D" w:rsidP="0060079D">
            <w:pPr>
              <w:keepNext/>
              <w:keepLines/>
              <w:jc w:val="center"/>
              <w:rPr>
                <w:rFonts w:eastAsiaTheme="minorEastAsia" w:cstheme="minorHAnsi"/>
                <w:highlight w:val="cyan"/>
              </w:rPr>
            </w:pPr>
            <w:r w:rsidRPr="0023765C">
              <w:rPr>
                <w:rFonts w:cstheme="minorHAnsi"/>
              </w:rPr>
              <w:t>2025</w:t>
            </w:r>
          </w:p>
        </w:tc>
        <w:tc>
          <w:tcPr>
            <w:tcW w:w="1266" w:type="dxa"/>
          </w:tcPr>
          <w:p w14:paraId="41D34408" w14:textId="7CEF2D8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60E5CF81" w14:textId="42337C40"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6D0F373D" w14:textId="7AAC031D"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DDE1FAF" w14:textId="3B562FE5"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1465EF6E" w14:textId="30BB6832"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259EFF24" w14:textId="636552F0"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5FAEDA0C" w14:textId="7661E350"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2360239B" w14:textId="77777777" w:rsidTr="008164B5">
        <w:trPr>
          <w:trHeight w:val="300"/>
        </w:trPr>
        <w:tc>
          <w:tcPr>
            <w:tcW w:w="804" w:type="dxa"/>
          </w:tcPr>
          <w:p w14:paraId="7D61FEDD" w14:textId="7A22B7AF" w:rsidR="0060079D" w:rsidRPr="00C95B67" w:rsidRDefault="0060079D" w:rsidP="0060079D">
            <w:pPr>
              <w:keepNext/>
              <w:keepLines/>
              <w:jc w:val="center"/>
              <w:rPr>
                <w:rFonts w:eastAsiaTheme="minorEastAsia" w:cstheme="minorHAnsi"/>
                <w:highlight w:val="cyan"/>
              </w:rPr>
            </w:pPr>
            <w:r w:rsidRPr="00C95B67">
              <w:rPr>
                <w:rFonts w:cstheme="minorHAnsi"/>
              </w:rPr>
              <w:t>2026</w:t>
            </w:r>
          </w:p>
        </w:tc>
        <w:tc>
          <w:tcPr>
            <w:tcW w:w="1266" w:type="dxa"/>
          </w:tcPr>
          <w:p w14:paraId="337B57E7" w14:textId="1D73715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1DE7F6E3" w14:textId="498DDAAA"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7F2A6696" w14:textId="0C86FCF8"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B9F1B44" w14:textId="42D11783"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7D5E9DF5" w14:textId="2E4AEE14"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1DEB7D1" w14:textId="4522DC7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83E917C" w14:textId="3CEEC93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1A0AFF7C" w14:textId="77777777" w:rsidTr="008164B5">
        <w:trPr>
          <w:trHeight w:val="300"/>
        </w:trPr>
        <w:tc>
          <w:tcPr>
            <w:tcW w:w="804" w:type="dxa"/>
          </w:tcPr>
          <w:p w14:paraId="3A42B7D1" w14:textId="56DD8C1C" w:rsidR="0060079D" w:rsidRPr="00C95B67" w:rsidRDefault="0060079D" w:rsidP="0060079D">
            <w:pPr>
              <w:keepNext/>
              <w:keepLines/>
              <w:jc w:val="center"/>
              <w:rPr>
                <w:rFonts w:eastAsiaTheme="minorEastAsia" w:cstheme="minorHAnsi"/>
                <w:highlight w:val="cyan"/>
              </w:rPr>
            </w:pPr>
            <w:r w:rsidRPr="00C95B67">
              <w:rPr>
                <w:rFonts w:cstheme="minorHAnsi"/>
              </w:rPr>
              <w:t>2027</w:t>
            </w:r>
          </w:p>
        </w:tc>
        <w:tc>
          <w:tcPr>
            <w:tcW w:w="1266" w:type="dxa"/>
          </w:tcPr>
          <w:p w14:paraId="2C92A3D8" w14:textId="64F7477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10A463EC" w14:textId="472D21D8"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41E0D72F" w14:textId="6682E749"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6A062B0B" w14:textId="43CB1D39"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1D268153" w14:textId="04F2C33D"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693C171B" w14:textId="234BD72F"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14F4B5D" w14:textId="521CE073"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1DCE45CE" w14:textId="77777777" w:rsidTr="008164B5">
        <w:trPr>
          <w:trHeight w:val="300"/>
        </w:trPr>
        <w:tc>
          <w:tcPr>
            <w:tcW w:w="804" w:type="dxa"/>
          </w:tcPr>
          <w:p w14:paraId="32F80393" w14:textId="56597D1F" w:rsidR="0060079D" w:rsidRPr="00C95B67" w:rsidRDefault="0060079D" w:rsidP="0060079D">
            <w:pPr>
              <w:keepNext/>
              <w:keepLines/>
              <w:jc w:val="center"/>
              <w:rPr>
                <w:rFonts w:eastAsiaTheme="minorEastAsia" w:cstheme="minorHAnsi"/>
                <w:highlight w:val="cyan"/>
              </w:rPr>
            </w:pPr>
            <w:r w:rsidRPr="00C95B67">
              <w:rPr>
                <w:rFonts w:cstheme="minorHAnsi"/>
              </w:rPr>
              <w:t>2028</w:t>
            </w:r>
          </w:p>
        </w:tc>
        <w:tc>
          <w:tcPr>
            <w:tcW w:w="1266" w:type="dxa"/>
          </w:tcPr>
          <w:p w14:paraId="6FADFBD6" w14:textId="717668F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00A32DFE" w14:textId="0151C40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6C6AAE3E" w14:textId="770A2533"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78856B9B" w14:textId="6E51C02B"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5DB22C4F" w14:textId="470F71BA"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175AB678" w14:textId="7CEE263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0E16DAA3" w14:textId="5991B9A9"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0EE9D53A" w14:textId="77777777" w:rsidTr="008164B5">
        <w:trPr>
          <w:trHeight w:val="300"/>
        </w:trPr>
        <w:tc>
          <w:tcPr>
            <w:tcW w:w="804" w:type="dxa"/>
          </w:tcPr>
          <w:p w14:paraId="0D58B838" w14:textId="60A13A75" w:rsidR="0060079D" w:rsidRPr="00C95B67" w:rsidRDefault="0060079D" w:rsidP="0060079D">
            <w:pPr>
              <w:keepNext/>
              <w:keepLines/>
              <w:jc w:val="center"/>
              <w:rPr>
                <w:rFonts w:eastAsiaTheme="minorEastAsia" w:cstheme="minorHAnsi"/>
                <w:highlight w:val="cyan"/>
              </w:rPr>
            </w:pPr>
            <w:r w:rsidRPr="00C95B67">
              <w:rPr>
                <w:rFonts w:cstheme="minorHAnsi"/>
              </w:rPr>
              <w:t>2029</w:t>
            </w:r>
          </w:p>
        </w:tc>
        <w:tc>
          <w:tcPr>
            <w:tcW w:w="1266" w:type="dxa"/>
          </w:tcPr>
          <w:p w14:paraId="1FA001A8" w14:textId="27AF2A62"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586C3E2E" w14:textId="0BE0746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77379163" w14:textId="11231A71"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072B326" w14:textId="0D9EB5A5"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082CD0F8" w14:textId="0499FF71"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A59663A" w14:textId="53F0B62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12B39863" w14:textId="131D03E9"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4962BE6F" w14:textId="77777777" w:rsidTr="008164B5">
        <w:trPr>
          <w:trHeight w:val="300"/>
        </w:trPr>
        <w:tc>
          <w:tcPr>
            <w:tcW w:w="804" w:type="dxa"/>
          </w:tcPr>
          <w:p w14:paraId="3BA5BB95" w14:textId="3971B1AE" w:rsidR="0060079D" w:rsidRPr="00C95B67" w:rsidRDefault="0060079D" w:rsidP="0060079D">
            <w:pPr>
              <w:keepNext/>
              <w:keepLines/>
              <w:jc w:val="center"/>
              <w:rPr>
                <w:rFonts w:eastAsiaTheme="minorEastAsia" w:cstheme="minorHAnsi"/>
                <w:highlight w:val="cyan"/>
              </w:rPr>
            </w:pPr>
            <w:r w:rsidRPr="00C95B67">
              <w:rPr>
                <w:rFonts w:cstheme="minorHAnsi"/>
              </w:rPr>
              <w:t>2030</w:t>
            </w:r>
          </w:p>
        </w:tc>
        <w:tc>
          <w:tcPr>
            <w:tcW w:w="1266" w:type="dxa"/>
          </w:tcPr>
          <w:p w14:paraId="601A0EBB" w14:textId="575849C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62B40056" w14:textId="12EB48A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033CF332" w14:textId="1E3F8166"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6CE3BD0" w14:textId="6C8B42C7"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06EDE510" w14:textId="6A175DF9"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6F793E5F" w14:textId="0D3F221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195ABF1F" w14:textId="38EF7F7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1CA8B93C" w14:textId="77777777" w:rsidTr="008164B5">
        <w:trPr>
          <w:trHeight w:val="300"/>
        </w:trPr>
        <w:tc>
          <w:tcPr>
            <w:tcW w:w="804" w:type="dxa"/>
          </w:tcPr>
          <w:p w14:paraId="6C308EAD" w14:textId="402E12F3" w:rsidR="0060079D" w:rsidRPr="00C95B67" w:rsidRDefault="0060079D" w:rsidP="0060079D">
            <w:pPr>
              <w:keepNext/>
              <w:keepLines/>
              <w:jc w:val="center"/>
              <w:rPr>
                <w:rFonts w:eastAsiaTheme="minorEastAsia" w:cstheme="minorHAnsi"/>
                <w:highlight w:val="cyan"/>
              </w:rPr>
            </w:pPr>
            <w:r w:rsidRPr="00C95B67">
              <w:rPr>
                <w:rFonts w:cstheme="minorHAnsi"/>
              </w:rPr>
              <w:t>2031</w:t>
            </w:r>
          </w:p>
        </w:tc>
        <w:tc>
          <w:tcPr>
            <w:tcW w:w="1266" w:type="dxa"/>
          </w:tcPr>
          <w:p w14:paraId="1DDE6156" w14:textId="653FAAE8"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7748D5AA" w14:textId="39BEB6C0"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7856D104" w14:textId="01A9B016"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068EB456" w14:textId="16F18F1A"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06694378" w14:textId="5EB96ED4"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0F4E0F84" w14:textId="5203FFB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0B5E1EB" w14:textId="6F6C3387"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39657001" w14:textId="77777777" w:rsidTr="008164B5">
        <w:trPr>
          <w:trHeight w:val="300"/>
        </w:trPr>
        <w:tc>
          <w:tcPr>
            <w:tcW w:w="804" w:type="dxa"/>
          </w:tcPr>
          <w:p w14:paraId="0FD6E381" w14:textId="18B90A61" w:rsidR="0060079D" w:rsidRPr="00C95B67" w:rsidRDefault="0060079D" w:rsidP="0060079D">
            <w:pPr>
              <w:keepNext/>
              <w:keepLines/>
              <w:jc w:val="center"/>
              <w:rPr>
                <w:rFonts w:eastAsiaTheme="minorEastAsia" w:cstheme="minorHAnsi"/>
                <w:highlight w:val="cyan"/>
              </w:rPr>
            </w:pPr>
            <w:r w:rsidRPr="00C95B67">
              <w:rPr>
                <w:rFonts w:cstheme="minorHAnsi"/>
              </w:rPr>
              <w:t>2032</w:t>
            </w:r>
          </w:p>
        </w:tc>
        <w:tc>
          <w:tcPr>
            <w:tcW w:w="1266" w:type="dxa"/>
          </w:tcPr>
          <w:p w14:paraId="41E281E3" w14:textId="650237E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299DB9E2" w14:textId="145BB70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53637817" w14:textId="31EE630E"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12AE916" w14:textId="7553A841"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2B36E046" w14:textId="7655F12B"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73469F5D" w14:textId="0638290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775CACFD" w14:textId="4B66CC0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6CF3BD63" w14:textId="77777777" w:rsidTr="008164B5">
        <w:trPr>
          <w:trHeight w:val="300"/>
        </w:trPr>
        <w:tc>
          <w:tcPr>
            <w:tcW w:w="804" w:type="dxa"/>
          </w:tcPr>
          <w:p w14:paraId="0386A737" w14:textId="39B07408" w:rsidR="0060079D" w:rsidRPr="00C95B67" w:rsidRDefault="0060079D" w:rsidP="0060079D">
            <w:pPr>
              <w:keepNext/>
              <w:keepLines/>
              <w:jc w:val="center"/>
              <w:rPr>
                <w:rFonts w:eastAsiaTheme="minorEastAsia" w:cstheme="minorHAnsi"/>
                <w:highlight w:val="cyan"/>
              </w:rPr>
            </w:pPr>
            <w:r w:rsidRPr="00C95B67">
              <w:rPr>
                <w:rFonts w:cstheme="minorHAnsi"/>
              </w:rPr>
              <w:t>2033</w:t>
            </w:r>
          </w:p>
        </w:tc>
        <w:tc>
          <w:tcPr>
            <w:tcW w:w="1266" w:type="dxa"/>
          </w:tcPr>
          <w:p w14:paraId="5FC99C14" w14:textId="771B84D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5475A6D2" w14:textId="137BDEA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011D7EC5" w14:textId="38DB2E9D"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C3E9DB3" w14:textId="082BC308"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11DBE860" w14:textId="7FE830B5"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C6E6ACA" w14:textId="591FF852"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73039EE5" w14:textId="427D446A"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183651C0" w14:textId="77777777" w:rsidTr="008164B5">
        <w:trPr>
          <w:trHeight w:val="300"/>
        </w:trPr>
        <w:tc>
          <w:tcPr>
            <w:tcW w:w="804" w:type="dxa"/>
          </w:tcPr>
          <w:p w14:paraId="5DB56517" w14:textId="2ACFADA9" w:rsidR="0060079D" w:rsidRPr="00C95B67" w:rsidRDefault="0060079D" w:rsidP="0060079D">
            <w:pPr>
              <w:keepNext/>
              <w:keepLines/>
              <w:jc w:val="center"/>
              <w:rPr>
                <w:rFonts w:eastAsiaTheme="minorEastAsia" w:cstheme="minorHAnsi"/>
                <w:highlight w:val="cyan"/>
              </w:rPr>
            </w:pPr>
            <w:r w:rsidRPr="00C95B67">
              <w:rPr>
                <w:rFonts w:cstheme="minorHAnsi"/>
              </w:rPr>
              <w:t>2034</w:t>
            </w:r>
          </w:p>
        </w:tc>
        <w:tc>
          <w:tcPr>
            <w:tcW w:w="1266" w:type="dxa"/>
          </w:tcPr>
          <w:p w14:paraId="12F41360" w14:textId="27D86F5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3898128E" w14:textId="6F34838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0F0E328B" w14:textId="2411684B"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78B80C0B" w14:textId="330CE7E4"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5D9E27BD" w14:textId="12E940B0"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1767709A" w14:textId="4ACCDF9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76578FD8" w14:textId="25DB22AB"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5C1E5C89" w14:textId="77777777" w:rsidTr="008164B5">
        <w:trPr>
          <w:trHeight w:val="300"/>
        </w:trPr>
        <w:tc>
          <w:tcPr>
            <w:tcW w:w="804" w:type="dxa"/>
          </w:tcPr>
          <w:p w14:paraId="76EAE506" w14:textId="0EB7BCA4" w:rsidR="0060079D" w:rsidRPr="00C95B67" w:rsidRDefault="0060079D" w:rsidP="0060079D">
            <w:pPr>
              <w:keepNext/>
              <w:keepLines/>
              <w:jc w:val="center"/>
              <w:rPr>
                <w:rFonts w:eastAsiaTheme="minorEastAsia" w:cstheme="minorHAnsi"/>
                <w:highlight w:val="cyan"/>
              </w:rPr>
            </w:pPr>
            <w:r w:rsidRPr="00C95B67">
              <w:rPr>
                <w:rFonts w:cstheme="minorHAnsi"/>
              </w:rPr>
              <w:t>2035</w:t>
            </w:r>
          </w:p>
        </w:tc>
        <w:tc>
          <w:tcPr>
            <w:tcW w:w="1266" w:type="dxa"/>
          </w:tcPr>
          <w:p w14:paraId="2C6112D0" w14:textId="18990842"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231B8450" w14:textId="2ABEF81A"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583527CC" w14:textId="43F3229F"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3EFCA189" w14:textId="6820C014"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2B8622AE" w14:textId="1252FD62"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53ED301F" w14:textId="32A8F02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D5BF6F8" w14:textId="090DA6C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7CCD8C24" w14:textId="77777777" w:rsidTr="008164B5">
        <w:trPr>
          <w:trHeight w:val="300"/>
        </w:trPr>
        <w:tc>
          <w:tcPr>
            <w:tcW w:w="804" w:type="dxa"/>
          </w:tcPr>
          <w:p w14:paraId="13D0E8CF" w14:textId="4273CBB6" w:rsidR="0060079D" w:rsidRPr="00C95B67" w:rsidRDefault="0060079D" w:rsidP="0060079D">
            <w:pPr>
              <w:keepNext/>
              <w:keepLines/>
              <w:jc w:val="center"/>
              <w:rPr>
                <w:rFonts w:eastAsiaTheme="minorEastAsia" w:cstheme="minorHAnsi"/>
                <w:highlight w:val="cyan"/>
              </w:rPr>
            </w:pPr>
            <w:r w:rsidRPr="00C95B67">
              <w:rPr>
                <w:rFonts w:cstheme="minorHAnsi"/>
              </w:rPr>
              <w:t>2036</w:t>
            </w:r>
          </w:p>
        </w:tc>
        <w:tc>
          <w:tcPr>
            <w:tcW w:w="1266" w:type="dxa"/>
          </w:tcPr>
          <w:p w14:paraId="50801C66" w14:textId="114D857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5DCE4EAB" w14:textId="00F7840D"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54B619CA" w14:textId="1FD6FF9F"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2C4476D5" w14:textId="7D426727"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11B1BD78" w14:textId="6E955939"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6ABE548C" w14:textId="6CA487E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22BE624B" w14:textId="722A72F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268D56E7" w14:textId="77777777" w:rsidTr="008164B5">
        <w:trPr>
          <w:trHeight w:val="300"/>
        </w:trPr>
        <w:tc>
          <w:tcPr>
            <w:tcW w:w="804" w:type="dxa"/>
          </w:tcPr>
          <w:p w14:paraId="74864A6B" w14:textId="0141F84B" w:rsidR="0060079D" w:rsidRPr="00C95B67" w:rsidRDefault="0060079D" w:rsidP="0060079D">
            <w:pPr>
              <w:keepNext/>
              <w:keepLines/>
              <w:jc w:val="center"/>
              <w:rPr>
                <w:rFonts w:eastAsiaTheme="minorEastAsia" w:cstheme="minorHAnsi"/>
                <w:highlight w:val="cyan"/>
              </w:rPr>
            </w:pPr>
            <w:r w:rsidRPr="00C95B67">
              <w:rPr>
                <w:rFonts w:cstheme="minorHAnsi"/>
              </w:rPr>
              <w:t>2037</w:t>
            </w:r>
          </w:p>
        </w:tc>
        <w:tc>
          <w:tcPr>
            <w:tcW w:w="1266" w:type="dxa"/>
          </w:tcPr>
          <w:p w14:paraId="5EE1E920" w14:textId="29A6540A"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1BB94D04" w14:textId="1503BD27"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0A6529BB" w14:textId="610B5A16"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C2B2DFC" w14:textId="7534450D"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07304ED2" w14:textId="1CD394E1"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634C958B" w14:textId="3195DBC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0C11EBBD" w14:textId="66302FF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55D4BC70" w14:textId="77777777" w:rsidTr="008164B5">
        <w:trPr>
          <w:trHeight w:val="300"/>
        </w:trPr>
        <w:tc>
          <w:tcPr>
            <w:tcW w:w="804" w:type="dxa"/>
          </w:tcPr>
          <w:p w14:paraId="174B99F6" w14:textId="52525003" w:rsidR="0060079D" w:rsidRPr="00C95B67" w:rsidRDefault="0060079D" w:rsidP="0060079D">
            <w:pPr>
              <w:keepNext/>
              <w:keepLines/>
              <w:jc w:val="center"/>
              <w:rPr>
                <w:rFonts w:eastAsiaTheme="minorEastAsia" w:cstheme="minorHAnsi"/>
                <w:highlight w:val="cyan"/>
              </w:rPr>
            </w:pPr>
            <w:r w:rsidRPr="00C95B67">
              <w:rPr>
                <w:rFonts w:cstheme="minorHAnsi"/>
              </w:rPr>
              <w:t>2038</w:t>
            </w:r>
          </w:p>
        </w:tc>
        <w:tc>
          <w:tcPr>
            <w:tcW w:w="1266" w:type="dxa"/>
          </w:tcPr>
          <w:p w14:paraId="4A5E3521" w14:textId="385028D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1B2906C3" w14:textId="7AF491E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5CA75EEA" w14:textId="1081C56E"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555D1E6F" w14:textId="3ED8F49B"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6796BB51" w14:textId="2558F310"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1C9CEEE4" w14:textId="3352E9C2"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B8559D9" w14:textId="41B88CAB"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0A80A349" w14:textId="77777777" w:rsidTr="008164B5">
        <w:trPr>
          <w:trHeight w:val="300"/>
        </w:trPr>
        <w:tc>
          <w:tcPr>
            <w:tcW w:w="804" w:type="dxa"/>
          </w:tcPr>
          <w:p w14:paraId="5D4DF006" w14:textId="42617C47" w:rsidR="0060079D" w:rsidRPr="00C95B67" w:rsidRDefault="0060079D" w:rsidP="0060079D">
            <w:pPr>
              <w:keepNext/>
              <w:keepLines/>
              <w:jc w:val="center"/>
              <w:rPr>
                <w:rFonts w:eastAsiaTheme="minorEastAsia" w:cstheme="minorHAnsi"/>
                <w:highlight w:val="cyan"/>
              </w:rPr>
            </w:pPr>
            <w:r w:rsidRPr="00C95B67">
              <w:rPr>
                <w:rFonts w:cstheme="minorHAnsi"/>
              </w:rPr>
              <w:t>2039</w:t>
            </w:r>
          </w:p>
        </w:tc>
        <w:tc>
          <w:tcPr>
            <w:tcW w:w="1266" w:type="dxa"/>
          </w:tcPr>
          <w:p w14:paraId="11FE0022" w14:textId="02B9F19F"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5857C5AF" w14:textId="46997AB7"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75562F1F" w14:textId="0C02F7F6"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791D7C6C" w14:textId="606DF4D3"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086C261E" w14:textId="7B2E2A08"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7FF0685" w14:textId="07D64C0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DA9E9F1" w14:textId="7CE1DED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5CA82DA5" w14:textId="77777777" w:rsidTr="008164B5">
        <w:trPr>
          <w:trHeight w:val="300"/>
        </w:trPr>
        <w:tc>
          <w:tcPr>
            <w:tcW w:w="804" w:type="dxa"/>
          </w:tcPr>
          <w:p w14:paraId="0404EE1B" w14:textId="6696723B" w:rsidR="0060079D" w:rsidRPr="00C95B67" w:rsidRDefault="0060079D" w:rsidP="0060079D">
            <w:pPr>
              <w:keepNext/>
              <w:keepLines/>
              <w:jc w:val="center"/>
              <w:rPr>
                <w:rFonts w:eastAsiaTheme="minorEastAsia" w:cstheme="minorHAnsi"/>
                <w:highlight w:val="cyan"/>
              </w:rPr>
            </w:pPr>
            <w:r w:rsidRPr="00C95B67">
              <w:rPr>
                <w:rFonts w:cstheme="minorHAnsi"/>
              </w:rPr>
              <w:t>2040</w:t>
            </w:r>
          </w:p>
        </w:tc>
        <w:tc>
          <w:tcPr>
            <w:tcW w:w="1266" w:type="dxa"/>
          </w:tcPr>
          <w:p w14:paraId="4C2F3954" w14:textId="1D7E37C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4AB73C35" w14:textId="3743ECD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0A9EA2F8" w14:textId="419ED3B9"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6EFFAF91" w14:textId="03CF1C9B"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5CDC9C5F" w14:textId="2AF5DCFA"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1667C247" w14:textId="673AD87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2594E880" w14:textId="199BC48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1734F300" w14:textId="77777777" w:rsidTr="008164B5">
        <w:trPr>
          <w:trHeight w:val="300"/>
        </w:trPr>
        <w:tc>
          <w:tcPr>
            <w:tcW w:w="804" w:type="dxa"/>
          </w:tcPr>
          <w:p w14:paraId="3AEC0728" w14:textId="04B7D077" w:rsidR="0060079D" w:rsidRPr="00C95B67" w:rsidRDefault="0060079D" w:rsidP="0060079D">
            <w:pPr>
              <w:keepNext/>
              <w:keepLines/>
              <w:jc w:val="center"/>
              <w:rPr>
                <w:rFonts w:eastAsiaTheme="minorEastAsia" w:cstheme="minorHAnsi"/>
                <w:highlight w:val="cyan"/>
              </w:rPr>
            </w:pPr>
            <w:r w:rsidRPr="00C95B67">
              <w:rPr>
                <w:rFonts w:cstheme="minorHAnsi"/>
              </w:rPr>
              <w:t>2041</w:t>
            </w:r>
          </w:p>
        </w:tc>
        <w:tc>
          <w:tcPr>
            <w:tcW w:w="1266" w:type="dxa"/>
          </w:tcPr>
          <w:p w14:paraId="0BDB58CF" w14:textId="1CCEC456"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78EAB76A" w14:textId="6E133F8A"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2FD744EB" w14:textId="3454E1CE"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25A37CB6" w14:textId="13871E86"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7035093A" w14:textId="51E08953"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DAFDE26" w14:textId="48C14B4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1EEA225C" w14:textId="2F32D67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50449C2A" w14:textId="77777777" w:rsidTr="008164B5">
        <w:trPr>
          <w:trHeight w:val="300"/>
        </w:trPr>
        <w:tc>
          <w:tcPr>
            <w:tcW w:w="804" w:type="dxa"/>
          </w:tcPr>
          <w:p w14:paraId="655AF6BA" w14:textId="01BAFB9C" w:rsidR="0060079D" w:rsidRPr="00C95B67" w:rsidRDefault="0060079D" w:rsidP="0060079D">
            <w:pPr>
              <w:keepNext/>
              <w:keepLines/>
              <w:jc w:val="center"/>
              <w:rPr>
                <w:rFonts w:eastAsiaTheme="minorEastAsia" w:cstheme="minorHAnsi"/>
                <w:highlight w:val="cyan"/>
              </w:rPr>
            </w:pPr>
            <w:r w:rsidRPr="00C95B67">
              <w:rPr>
                <w:rFonts w:cstheme="minorHAnsi"/>
              </w:rPr>
              <w:t>2042</w:t>
            </w:r>
          </w:p>
        </w:tc>
        <w:tc>
          <w:tcPr>
            <w:tcW w:w="1266" w:type="dxa"/>
          </w:tcPr>
          <w:p w14:paraId="6DB83275" w14:textId="41D4DA3B"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4E749A21" w14:textId="1981854D"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42FD6131" w14:textId="18173424"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5D31B347" w14:textId="4F6E9D98"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05C0C886" w14:textId="78082AB2"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4FD966A4" w14:textId="62B33CF7"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624370A0" w14:textId="318F7AA7"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7D5F1893" w14:textId="77777777" w:rsidTr="008164B5">
        <w:trPr>
          <w:trHeight w:val="300"/>
        </w:trPr>
        <w:tc>
          <w:tcPr>
            <w:tcW w:w="804" w:type="dxa"/>
          </w:tcPr>
          <w:p w14:paraId="7327E2A1" w14:textId="46B102B6" w:rsidR="0060079D" w:rsidRPr="00C95B67" w:rsidRDefault="0060079D" w:rsidP="0060079D">
            <w:pPr>
              <w:keepNext/>
              <w:keepLines/>
              <w:jc w:val="center"/>
              <w:rPr>
                <w:rFonts w:eastAsiaTheme="minorEastAsia" w:cstheme="minorHAnsi"/>
                <w:highlight w:val="cyan"/>
              </w:rPr>
            </w:pPr>
            <w:r w:rsidRPr="00C95B67">
              <w:rPr>
                <w:rFonts w:cstheme="minorHAnsi"/>
              </w:rPr>
              <w:t>2043</w:t>
            </w:r>
          </w:p>
        </w:tc>
        <w:tc>
          <w:tcPr>
            <w:tcW w:w="1266" w:type="dxa"/>
          </w:tcPr>
          <w:p w14:paraId="5C2E1F7D" w14:textId="2410B47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707AF8EA" w14:textId="6D1620D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58AEDAF7" w14:textId="7AF441D2"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56ECDA68" w14:textId="6D24420C"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5C43CCFF" w14:textId="75098928"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01C3B9D" w14:textId="791F973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4627BBDE" w14:textId="6FDF04C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347E6A29" w14:textId="77777777" w:rsidTr="008164B5">
        <w:trPr>
          <w:trHeight w:val="300"/>
        </w:trPr>
        <w:tc>
          <w:tcPr>
            <w:tcW w:w="804" w:type="dxa"/>
          </w:tcPr>
          <w:p w14:paraId="443EB2F1" w14:textId="04C34C95" w:rsidR="0060079D" w:rsidRPr="00C95B67" w:rsidRDefault="0060079D" w:rsidP="0060079D">
            <w:pPr>
              <w:keepNext/>
              <w:keepLines/>
              <w:jc w:val="center"/>
              <w:rPr>
                <w:rFonts w:eastAsiaTheme="minorEastAsia" w:cstheme="minorHAnsi"/>
                <w:highlight w:val="cyan"/>
              </w:rPr>
            </w:pPr>
            <w:r w:rsidRPr="00C95B67">
              <w:rPr>
                <w:rFonts w:cstheme="minorHAnsi"/>
              </w:rPr>
              <w:t>2044</w:t>
            </w:r>
          </w:p>
        </w:tc>
        <w:tc>
          <w:tcPr>
            <w:tcW w:w="1266" w:type="dxa"/>
          </w:tcPr>
          <w:p w14:paraId="3463A4FD" w14:textId="692F9575"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6DBD44CA" w14:textId="28A81FFA"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3C2107D3" w14:textId="6E4BF201"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36A51896" w14:textId="54E2A0BB"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78458EEB" w14:textId="681458AA"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1F88C3FC" w14:textId="093FDC57"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5CD362B4" w14:textId="75DB904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6349F2FE" w14:textId="77777777" w:rsidTr="008164B5">
        <w:trPr>
          <w:trHeight w:val="300"/>
        </w:trPr>
        <w:tc>
          <w:tcPr>
            <w:tcW w:w="804" w:type="dxa"/>
          </w:tcPr>
          <w:p w14:paraId="70BB6768" w14:textId="0B23515A" w:rsidR="0060079D" w:rsidRPr="00C95B67" w:rsidRDefault="0060079D" w:rsidP="0060079D">
            <w:pPr>
              <w:keepNext/>
              <w:keepLines/>
              <w:jc w:val="center"/>
              <w:rPr>
                <w:rFonts w:eastAsiaTheme="minorEastAsia" w:cstheme="minorHAnsi"/>
                <w:highlight w:val="cyan"/>
              </w:rPr>
            </w:pPr>
            <w:r w:rsidRPr="00C95B67">
              <w:rPr>
                <w:rFonts w:cstheme="minorHAnsi"/>
              </w:rPr>
              <w:t>2045</w:t>
            </w:r>
          </w:p>
        </w:tc>
        <w:tc>
          <w:tcPr>
            <w:tcW w:w="1266" w:type="dxa"/>
          </w:tcPr>
          <w:p w14:paraId="607AE9AE" w14:textId="5EC6C23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66639D70" w14:textId="2010ED7E"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2EAA20A3" w14:textId="19E712E0"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4E3CF012" w14:textId="642F526E"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123FDCAD" w14:textId="0E58927D"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3701A666" w14:textId="54999EAF"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555970D1" w14:textId="2D893B81"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r w:rsidR="0060079D" w:rsidRPr="00554131" w14:paraId="58409ED4" w14:textId="77777777" w:rsidTr="008164B5">
        <w:trPr>
          <w:trHeight w:val="300"/>
        </w:trPr>
        <w:tc>
          <w:tcPr>
            <w:tcW w:w="804" w:type="dxa"/>
          </w:tcPr>
          <w:p w14:paraId="26FBD7C9" w14:textId="582E2D7A" w:rsidR="0060079D" w:rsidRPr="00C95B67" w:rsidRDefault="0060079D" w:rsidP="0060079D">
            <w:pPr>
              <w:keepNext/>
              <w:keepLines/>
              <w:jc w:val="center"/>
              <w:rPr>
                <w:rFonts w:eastAsiaTheme="minorEastAsia" w:cstheme="minorHAnsi"/>
                <w:highlight w:val="cyan"/>
              </w:rPr>
            </w:pPr>
            <w:r w:rsidRPr="00C95B67">
              <w:rPr>
                <w:rFonts w:cstheme="minorHAnsi"/>
              </w:rPr>
              <w:t>2046</w:t>
            </w:r>
          </w:p>
        </w:tc>
        <w:tc>
          <w:tcPr>
            <w:tcW w:w="1266" w:type="dxa"/>
          </w:tcPr>
          <w:p w14:paraId="269207DF" w14:textId="5A6D71AF"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620" w:type="dxa"/>
          </w:tcPr>
          <w:p w14:paraId="4B44C549" w14:textId="25EAB3AC"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440" w:type="dxa"/>
          </w:tcPr>
          <w:p w14:paraId="4FD6E2BE" w14:textId="356F5702" w:rsidR="0060079D" w:rsidRPr="0060079D" w:rsidRDefault="0060079D" w:rsidP="0060079D">
            <w:pPr>
              <w:jc w:val="center"/>
              <w:rPr>
                <w:rFonts w:cstheme="minorHAnsi"/>
                <w:color w:val="FF0000"/>
                <w:sz w:val="18"/>
                <w:szCs w:val="18"/>
                <w:highlight w:val="yellow"/>
              </w:rPr>
            </w:pPr>
            <w:r w:rsidRPr="0060079D">
              <w:rPr>
                <w:rStyle w:val="normaltextrun"/>
                <w:rFonts w:ascii="Calibri" w:eastAsiaTheme="minorEastAsia" w:hAnsi="Calibri" w:cs="Calibri"/>
                <w:b/>
                <w:bCs/>
                <w:sz w:val="18"/>
                <w:szCs w:val="18"/>
              </w:rPr>
              <w:t>REDACTED</w:t>
            </w:r>
          </w:p>
        </w:tc>
        <w:tc>
          <w:tcPr>
            <w:tcW w:w="1080" w:type="dxa"/>
          </w:tcPr>
          <w:p w14:paraId="547B37F0" w14:textId="19CEC2DC" w:rsidR="0060079D" w:rsidRPr="0060079D" w:rsidRDefault="0060079D" w:rsidP="0060079D">
            <w:pPr>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79" w:type="dxa"/>
          </w:tcPr>
          <w:p w14:paraId="488D6E45" w14:textId="367E9FE9" w:rsidR="0060079D" w:rsidRPr="0060079D" w:rsidRDefault="0060079D" w:rsidP="0060079D">
            <w:pPr>
              <w:keepNext/>
              <w:keepLines/>
              <w:jc w:val="center"/>
              <w:rPr>
                <w:rFonts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173" w:type="dxa"/>
          </w:tcPr>
          <w:p w14:paraId="74CC16A5" w14:textId="7FA28F50"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c>
          <w:tcPr>
            <w:tcW w:w="1031" w:type="dxa"/>
          </w:tcPr>
          <w:p w14:paraId="548DA004" w14:textId="4E913DE4" w:rsidR="0060079D" w:rsidRPr="0060079D" w:rsidRDefault="0060079D" w:rsidP="0060079D">
            <w:pPr>
              <w:keepNext/>
              <w:keepLines/>
              <w:jc w:val="center"/>
              <w:rPr>
                <w:rFonts w:eastAsia="Times New Roman" w:cstheme="minorHAnsi"/>
                <w:sz w:val="18"/>
                <w:szCs w:val="18"/>
                <w:highlight w:val="yellow"/>
              </w:rPr>
            </w:pPr>
            <w:r w:rsidRPr="0060079D">
              <w:rPr>
                <w:rStyle w:val="normaltextrun"/>
                <w:rFonts w:ascii="Calibri" w:eastAsiaTheme="minorEastAsia" w:hAnsi="Calibri" w:cs="Calibri"/>
                <w:b/>
                <w:bCs/>
                <w:sz w:val="18"/>
                <w:szCs w:val="18"/>
              </w:rPr>
              <w:t>REDACTED</w:t>
            </w:r>
          </w:p>
        </w:tc>
      </w:tr>
    </w:tbl>
    <w:p w14:paraId="669C8F8D" w14:textId="77777777" w:rsidR="743BA443" w:rsidRDefault="743BA443"/>
    <w:p w14:paraId="3964311A" w14:textId="62BF7947" w:rsidR="00554131" w:rsidRDefault="00554131" w:rsidP="00155668">
      <w:pPr>
        <w:pStyle w:val="Heading3"/>
      </w:pPr>
      <w:bookmarkStart w:id="17" w:name="_Toc157598129"/>
      <w:bookmarkStart w:id="18" w:name="_Toc173924983"/>
      <w:r>
        <w:t>Rates of Escalation of Cost</w:t>
      </w:r>
      <w:bookmarkEnd w:id="17"/>
      <w:bookmarkEnd w:id="18"/>
    </w:p>
    <w:p w14:paraId="33CEF1CF" w14:textId="683706E1" w:rsidR="169A1562" w:rsidRDefault="169A1562" w:rsidP="00A3556D">
      <w:pPr>
        <w:spacing w:line="276" w:lineRule="auto"/>
        <w:jc w:val="both"/>
        <w:rPr>
          <w:rFonts w:ascii="Calibri" w:eastAsia="Calibri" w:hAnsi="Calibri" w:cs="Calibri"/>
        </w:rPr>
      </w:pPr>
      <w:r w:rsidRPr="49F9F88B">
        <w:rPr>
          <w:rFonts w:ascii="Calibri" w:eastAsia="Calibri" w:hAnsi="Calibri" w:cs="Calibri"/>
          <w:color w:val="000000" w:themeColor="text1"/>
        </w:rPr>
        <w:t>Post in-service capital</w:t>
      </w:r>
      <w:r w:rsidR="001A1A06">
        <w:rPr>
          <w:rFonts w:ascii="Calibri" w:eastAsia="Calibri" w:hAnsi="Calibri" w:cs="Calibri"/>
          <w:color w:val="000000" w:themeColor="text1"/>
        </w:rPr>
        <w:t>, insurance,</w:t>
      </w:r>
      <w:r w:rsidRPr="49F9F88B" w:rsidDel="001A1A06">
        <w:rPr>
          <w:rFonts w:ascii="Calibri" w:eastAsia="Calibri" w:hAnsi="Calibri" w:cs="Calibri"/>
          <w:color w:val="000000" w:themeColor="text1"/>
        </w:rPr>
        <w:t xml:space="preserve"> and</w:t>
      </w:r>
      <w:r w:rsidRPr="49F9F88B">
        <w:rPr>
          <w:rFonts w:ascii="Calibri" w:eastAsia="Calibri" w:hAnsi="Calibri" w:cs="Calibri"/>
          <w:color w:val="000000" w:themeColor="text1"/>
        </w:rPr>
        <w:t xml:space="preserve"> </w:t>
      </w:r>
      <w:r w:rsidR="00ED06B8" w:rsidRPr="49F9F88B">
        <w:rPr>
          <w:rFonts w:ascii="Calibri" w:eastAsia="Calibri" w:hAnsi="Calibri" w:cs="Calibri"/>
          <w:color w:val="000000" w:themeColor="text1"/>
        </w:rPr>
        <w:t>operation &amp; ma</w:t>
      </w:r>
      <w:r w:rsidR="00213E5D" w:rsidRPr="49F9F88B">
        <w:rPr>
          <w:rFonts w:ascii="Calibri" w:eastAsia="Calibri" w:hAnsi="Calibri" w:cs="Calibri"/>
          <w:color w:val="000000" w:themeColor="text1"/>
        </w:rPr>
        <w:t>intenance (“</w:t>
      </w:r>
      <w:r w:rsidRPr="49F9F88B">
        <w:rPr>
          <w:rFonts w:ascii="Calibri" w:eastAsia="Calibri" w:hAnsi="Calibri" w:cs="Calibri"/>
          <w:color w:val="000000" w:themeColor="text1"/>
        </w:rPr>
        <w:t>O&amp;M</w:t>
      </w:r>
      <w:r w:rsidR="00213E5D" w:rsidRPr="49F9F88B">
        <w:rPr>
          <w:rFonts w:ascii="Calibri" w:eastAsia="Calibri" w:hAnsi="Calibri" w:cs="Calibri"/>
          <w:color w:val="000000" w:themeColor="text1"/>
        </w:rPr>
        <w:t>”)</w:t>
      </w:r>
      <w:r w:rsidRPr="49F9F88B">
        <w:rPr>
          <w:rFonts w:ascii="Calibri" w:eastAsia="Calibri" w:hAnsi="Calibri" w:cs="Calibri"/>
          <w:color w:val="000000" w:themeColor="text1"/>
        </w:rPr>
        <w:t xml:space="preserve"> costs that are fixed are escalated per an assumed inflation rate of </w:t>
      </w:r>
      <w:r w:rsidR="00333509" w:rsidRPr="00333509">
        <w:rPr>
          <w:rStyle w:val="normaltextrun"/>
          <w:rFonts w:ascii="Calibri" w:eastAsiaTheme="minorEastAsia" w:hAnsi="Calibri" w:cs="Calibri"/>
          <w:b/>
          <w:bCs/>
          <w:sz w:val="18"/>
          <w:szCs w:val="18"/>
        </w:rPr>
        <w:t>REDACTED</w:t>
      </w:r>
      <w:r w:rsidRPr="49F9F88B">
        <w:rPr>
          <w:rFonts w:ascii="Calibri" w:eastAsia="Calibri" w:hAnsi="Calibri" w:cs="Calibri"/>
          <w:color w:val="000000" w:themeColor="text1"/>
        </w:rPr>
        <w:t xml:space="preserve">, unless otherwise defined in </w:t>
      </w:r>
      <w:r w:rsidR="5D542836" w:rsidRPr="49F9F88B">
        <w:rPr>
          <w:rFonts w:ascii="Calibri" w:eastAsia="Calibri" w:hAnsi="Calibri" w:cs="Calibri"/>
          <w:color w:val="000000" w:themeColor="text1"/>
        </w:rPr>
        <w:t>a</w:t>
      </w:r>
      <w:r w:rsidR="71A1AD15" w:rsidRPr="49F9F88B">
        <w:rPr>
          <w:rFonts w:ascii="Calibri" w:eastAsia="Calibri" w:hAnsi="Calibri" w:cs="Calibri"/>
          <w:color w:val="000000" w:themeColor="text1"/>
        </w:rPr>
        <w:t xml:space="preserve"> </w:t>
      </w:r>
      <w:r w:rsidRPr="49F9F88B">
        <w:rPr>
          <w:rFonts w:ascii="Calibri" w:eastAsia="Calibri" w:hAnsi="Calibri" w:cs="Calibri"/>
          <w:color w:val="000000" w:themeColor="text1"/>
        </w:rPr>
        <w:t>contractual agreement. The inflation rate is based on a forecast of Gross Domestic Product Implicit Price Deflator (“GDPIPD”).</w:t>
      </w:r>
    </w:p>
    <w:p w14:paraId="3D259978" w14:textId="64876ABB" w:rsidR="00900AB4" w:rsidRPr="00A936C8" w:rsidRDefault="00900AB4" w:rsidP="00900AB4">
      <w:pPr>
        <w:pStyle w:val="Heading3"/>
      </w:pPr>
      <w:bookmarkStart w:id="19" w:name="_Toc157598148"/>
      <w:bookmarkStart w:id="20" w:name="_Toc173924984"/>
      <w:bookmarkStart w:id="21" w:name="_Toc157598144"/>
      <w:r w:rsidRPr="00D326B9">
        <w:t xml:space="preserve">Cost </w:t>
      </w:r>
      <w:r w:rsidRPr="00A82D3C">
        <w:t>Recovery</w:t>
      </w:r>
      <w:bookmarkEnd w:id="19"/>
      <w:bookmarkEnd w:id="20"/>
    </w:p>
    <w:p w14:paraId="667D73DF" w14:textId="06F8FD35" w:rsidR="00900AB4" w:rsidRDefault="00900AB4" w:rsidP="00195CE9">
      <w:pPr>
        <w:spacing w:line="276" w:lineRule="auto"/>
        <w:jc w:val="both"/>
        <w:rPr>
          <w:rFonts w:ascii="Calibri" w:eastAsiaTheme="minorEastAsia" w:hAnsi="Calibri" w:cs="Calibri"/>
        </w:rPr>
      </w:pPr>
      <w:r w:rsidRPr="00703A97">
        <w:rPr>
          <w:rFonts w:ascii="Calibri" w:eastAsiaTheme="minorEastAsia" w:hAnsi="Calibri" w:cs="Calibri"/>
        </w:rPr>
        <w:t xml:space="preserve">Georgia Power proposes to recover the costs associated with the construction of the </w:t>
      </w:r>
      <w:proofErr w:type="spellStart"/>
      <w:r>
        <w:rPr>
          <w:rFonts w:ascii="Calibri" w:eastAsiaTheme="minorEastAsia" w:hAnsi="Calibri" w:cs="Calibri"/>
        </w:rPr>
        <w:t>McGrau</w:t>
      </w:r>
      <w:proofErr w:type="spellEnd"/>
      <w:r>
        <w:rPr>
          <w:rFonts w:ascii="Calibri" w:eastAsiaTheme="minorEastAsia" w:hAnsi="Calibri" w:cs="Calibri"/>
        </w:rPr>
        <w:t xml:space="preserve"> Ford </w:t>
      </w:r>
      <w:r w:rsidR="0096198C">
        <w:rPr>
          <w:rFonts w:ascii="Calibri" w:eastAsiaTheme="minorEastAsia" w:hAnsi="Calibri" w:cs="Calibri"/>
        </w:rPr>
        <w:br/>
      </w:r>
      <w:r>
        <w:rPr>
          <w:rFonts w:ascii="Calibri" w:eastAsiaTheme="minorEastAsia" w:hAnsi="Calibri" w:cs="Calibri"/>
        </w:rPr>
        <w:t xml:space="preserve">Phase </w:t>
      </w:r>
      <w:r w:rsidR="00190571">
        <w:rPr>
          <w:rFonts w:ascii="Calibri" w:eastAsiaTheme="minorEastAsia" w:hAnsi="Calibri" w:cs="Calibri"/>
        </w:rPr>
        <w:t xml:space="preserve">I </w:t>
      </w:r>
      <w:r w:rsidRPr="00703A97">
        <w:rPr>
          <w:rFonts w:ascii="Calibri" w:eastAsiaTheme="minorEastAsia" w:hAnsi="Calibri" w:cs="Calibri"/>
        </w:rPr>
        <w:t>BESS</w:t>
      </w:r>
      <w:r w:rsidRPr="00703A97">
        <w:t xml:space="preserve"> in rate base </w:t>
      </w:r>
      <w:r w:rsidRPr="00EB1C4E">
        <w:t>and will reflect the operating expenses associated with the units in its retail cost of service</w:t>
      </w:r>
      <w:r w:rsidRPr="00EB1C4E">
        <w:rPr>
          <w:rFonts w:ascii="Calibri" w:eastAsiaTheme="minorEastAsia" w:hAnsi="Calibri" w:cs="Calibri"/>
        </w:rPr>
        <w:t xml:space="preserve">. </w:t>
      </w:r>
      <w:r w:rsidRPr="00703A97">
        <w:rPr>
          <w:rFonts w:ascii="Calibri" w:eastAsiaTheme="minorEastAsia" w:hAnsi="Calibri" w:cs="Calibri"/>
        </w:rPr>
        <w:t xml:space="preserve">Regulatory treatment for </w:t>
      </w:r>
      <w:r w:rsidR="001A47AF">
        <w:rPr>
          <w:rFonts w:ascii="Calibri" w:eastAsiaTheme="minorEastAsia" w:hAnsi="Calibri" w:cs="Calibri"/>
        </w:rPr>
        <w:t>this project</w:t>
      </w:r>
      <w:r w:rsidRPr="00703A97">
        <w:rPr>
          <w:rFonts w:ascii="Calibri" w:eastAsiaTheme="minorEastAsia" w:hAnsi="Calibri" w:cs="Calibri"/>
        </w:rPr>
        <w:t xml:space="preserve"> will be consistent with the current treatment of Georgia Power’s existing owned retail generation facilities.</w:t>
      </w:r>
    </w:p>
    <w:p w14:paraId="35764E25" w14:textId="3C0E390B" w:rsidR="00BD7BF7" w:rsidRPr="000C69E5" w:rsidRDefault="00BD7BF7" w:rsidP="00BD7BF7">
      <w:pPr>
        <w:pStyle w:val="Heading1"/>
        <w:spacing w:after="240"/>
      </w:pPr>
      <w:bookmarkStart w:id="22" w:name="_Toc157598149"/>
      <w:bookmarkStart w:id="23" w:name="_Toc173924985"/>
      <w:bookmarkEnd w:id="21"/>
      <w:r w:rsidRPr="000C69E5">
        <w:lastRenderedPageBreak/>
        <w:t>Conclusion</w:t>
      </w:r>
      <w:bookmarkEnd w:id="22"/>
      <w:bookmarkEnd w:id="23"/>
      <w:r w:rsidRPr="000C69E5">
        <w:t> </w:t>
      </w:r>
    </w:p>
    <w:p w14:paraId="1C0DB765" w14:textId="3006DA5F" w:rsidR="007E4656" w:rsidRDefault="007E4656" w:rsidP="000923A1">
      <w:pPr>
        <w:spacing w:after="0" w:line="276" w:lineRule="auto"/>
        <w:jc w:val="both"/>
        <w:textAlignment w:val="baseline"/>
        <w:rPr>
          <w:rStyle w:val="normaltextrun"/>
          <w:rFonts w:ascii="Calibri" w:eastAsiaTheme="minorEastAsia" w:hAnsi="Calibri" w:cs="Calibri"/>
          <w:color w:val="2F5496" w:themeColor="accent1" w:themeShade="BF"/>
          <w:sz w:val="32"/>
          <w:szCs w:val="32"/>
        </w:rPr>
      </w:pPr>
      <w:r w:rsidRPr="520D62D4">
        <w:rPr>
          <w:rStyle w:val="normaltextrun"/>
          <w:rFonts w:ascii="Calibri" w:eastAsiaTheme="minorEastAsia" w:hAnsi="Calibri" w:cs="Calibri"/>
        </w:rPr>
        <w:t xml:space="preserve">This filing completes the </w:t>
      </w:r>
      <w:r w:rsidR="0063107B" w:rsidRPr="520D62D4">
        <w:rPr>
          <w:rStyle w:val="normaltextrun"/>
          <w:rFonts w:ascii="Calibri" w:eastAsiaTheme="minorEastAsia" w:hAnsi="Calibri" w:cs="Calibri"/>
        </w:rPr>
        <w:t xml:space="preserve">compliance </w:t>
      </w:r>
      <w:r w:rsidRPr="520D62D4">
        <w:rPr>
          <w:rStyle w:val="normaltextrun"/>
          <w:rFonts w:ascii="Calibri" w:eastAsiaTheme="minorEastAsia" w:hAnsi="Calibri" w:cs="Calibri"/>
        </w:rPr>
        <w:t xml:space="preserve">requirement from the 2022 IRP Final Order </w:t>
      </w:r>
      <w:r w:rsidR="00700883" w:rsidRPr="520D62D4">
        <w:rPr>
          <w:rStyle w:val="normaltextrun"/>
          <w:rFonts w:ascii="Calibri" w:eastAsiaTheme="minorEastAsia" w:hAnsi="Calibri" w:cs="Calibri"/>
        </w:rPr>
        <w:t>in Docket No. 44160</w:t>
      </w:r>
      <w:r w:rsidR="00B57319" w:rsidRPr="520D62D4">
        <w:rPr>
          <w:rStyle w:val="normaltextrun"/>
          <w:rFonts w:ascii="Calibri" w:eastAsiaTheme="minorEastAsia" w:hAnsi="Calibri" w:cs="Calibri"/>
        </w:rPr>
        <w:t xml:space="preserve"> </w:t>
      </w:r>
      <w:r w:rsidR="4615835F" w:rsidRPr="520D62D4">
        <w:rPr>
          <w:rStyle w:val="normaltextrun"/>
          <w:rFonts w:ascii="Calibri" w:eastAsiaTheme="minorEastAsia" w:hAnsi="Calibri" w:cs="Calibri"/>
        </w:rPr>
        <w:t>provisionally authorizing</w:t>
      </w:r>
      <w:r w:rsidR="00B57319" w:rsidRPr="520D62D4">
        <w:rPr>
          <w:rStyle w:val="normaltextrun"/>
          <w:rFonts w:ascii="Calibri" w:eastAsiaTheme="minorEastAsia" w:hAnsi="Calibri" w:cs="Calibri"/>
        </w:rPr>
        <w:t xml:space="preserve"> </w:t>
      </w:r>
      <w:r w:rsidRPr="520D62D4">
        <w:rPr>
          <w:rStyle w:val="normaltextrun"/>
          <w:rFonts w:ascii="Calibri" w:eastAsiaTheme="minorEastAsia" w:hAnsi="Calibri" w:cs="Calibri"/>
        </w:rPr>
        <w:t xml:space="preserve">Georgia Power </w:t>
      </w:r>
      <w:r w:rsidR="00743788" w:rsidRPr="520D62D4">
        <w:rPr>
          <w:rStyle w:val="normaltextrun"/>
          <w:rFonts w:ascii="Calibri" w:eastAsiaTheme="minorEastAsia" w:hAnsi="Calibri" w:cs="Calibri"/>
        </w:rPr>
        <w:t xml:space="preserve">to develop, own, and operate the </w:t>
      </w:r>
      <w:proofErr w:type="spellStart"/>
      <w:r w:rsidR="00743788" w:rsidRPr="520D62D4">
        <w:rPr>
          <w:rStyle w:val="normaltextrun"/>
          <w:rFonts w:ascii="Calibri" w:eastAsiaTheme="minorEastAsia" w:hAnsi="Calibri" w:cs="Calibri"/>
        </w:rPr>
        <w:t>McGrau</w:t>
      </w:r>
      <w:proofErr w:type="spellEnd"/>
      <w:r w:rsidR="00743788" w:rsidRPr="520D62D4">
        <w:rPr>
          <w:rStyle w:val="normaltextrun"/>
          <w:rFonts w:ascii="Calibri" w:eastAsiaTheme="minorEastAsia" w:hAnsi="Calibri" w:cs="Calibri"/>
        </w:rPr>
        <w:t xml:space="preserve"> Ford Phase </w:t>
      </w:r>
      <w:r w:rsidR="00620CD3" w:rsidRPr="520D62D4">
        <w:rPr>
          <w:rStyle w:val="normaltextrun"/>
          <w:rFonts w:ascii="Calibri" w:eastAsiaTheme="minorEastAsia" w:hAnsi="Calibri" w:cs="Calibri"/>
        </w:rPr>
        <w:t xml:space="preserve">I </w:t>
      </w:r>
      <w:r w:rsidR="00743788" w:rsidRPr="520D62D4">
        <w:rPr>
          <w:rStyle w:val="normaltextrun"/>
          <w:rFonts w:ascii="Calibri" w:eastAsiaTheme="minorEastAsia" w:hAnsi="Calibri" w:cs="Calibri"/>
        </w:rPr>
        <w:t>BESS project.</w:t>
      </w:r>
      <w:r w:rsidR="00F50EAE" w:rsidRPr="520D62D4">
        <w:rPr>
          <w:rStyle w:val="normaltextrun"/>
          <w:rFonts w:ascii="Calibri" w:eastAsiaTheme="minorEastAsia" w:hAnsi="Calibri" w:cs="Calibri"/>
        </w:rPr>
        <w:t xml:space="preserve"> </w:t>
      </w:r>
      <w:r w:rsidR="689153CD" w:rsidRPr="520D62D4">
        <w:rPr>
          <w:rFonts w:ascii="Calibri" w:eastAsia="Calibri" w:hAnsi="Calibri" w:cs="Calibri"/>
          <w:sz w:val="24"/>
          <w:szCs w:val="24"/>
        </w:rPr>
        <w:t>C</w:t>
      </w:r>
      <w:r w:rsidR="689153CD" w:rsidRPr="00D850D7">
        <w:rPr>
          <w:rFonts w:ascii="Calibri" w:eastAsia="Calibri" w:hAnsi="Calibri" w:cs="Calibri"/>
        </w:rPr>
        <w:t xml:space="preserve">onsistent with the procedure approved by the Commission in the 2022 IRP Final Order, Georgia Power requests that the Commission: (1) allow the Company to proceed with the </w:t>
      </w:r>
      <w:proofErr w:type="spellStart"/>
      <w:r w:rsidR="689153CD" w:rsidRPr="00D850D7">
        <w:rPr>
          <w:rFonts w:ascii="Calibri" w:eastAsia="Calibri" w:hAnsi="Calibri" w:cs="Calibri"/>
        </w:rPr>
        <w:t>McGrau</w:t>
      </w:r>
      <w:proofErr w:type="spellEnd"/>
      <w:r w:rsidR="689153CD" w:rsidRPr="00D850D7">
        <w:rPr>
          <w:rFonts w:ascii="Calibri" w:eastAsia="Calibri" w:hAnsi="Calibri" w:cs="Calibri"/>
        </w:rPr>
        <w:t xml:space="preserve"> Ford Phase I BESS project; and (2) approve the deemed certified cost presented in the Compliance Filing.</w:t>
      </w:r>
      <w:r w:rsidR="689153CD" w:rsidRPr="520D62D4">
        <w:rPr>
          <w:rStyle w:val="normaltextrun"/>
          <w:rFonts w:ascii="Calibri" w:eastAsiaTheme="minorEastAsia" w:hAnsi="Calibri" w:cs="Calibri"/>
        </w:rPr>
        <w:t xml:space="preserve"> </w:t>
      </w:r>
      <w:r w:rsidR="005E1659" w:rsidRPr="520D62D4">
        <w:rPr>
          <w:rStyle w:val="normaltextrun"/>
          <w:rFonts w:ascii="Calibri" w:eastAsiaTheme="minorEastAsia" w:hAnsi="Calibri" w:cs="Calibri"/>
        </w:rPr>
        <w:t>Beginning in the winter of 2026/2027, t</w:t>
      </w:r>
      <w:r w:rsidR="0009712F" w:rsidRPr="520D62D4">
        <w:rPr>
          <w:rStyle w:val="normaltextrun"/>
          <w:rFonts w:ascii="Calibri" w:eastAsiaTheme="minorEastAsia" w:hAnsi="Calibri" w:cs="Calibri"/>
        </w:rPr>
        <w:t>his 265 MW</w:t>
      </w:r>
      <w:r w:rsidR="00B738F7" w:rsidRPr="520D62D4">
        <w:rPr>
          <w:rStyle w:val="normaltextrun"/>
          <w:rFonts w:ascii="Calibri" w:eastAsiaTheme="minorEastAsia" w:hAnsi="Calibri" w:cs="Calibri"/>
        </w:rPr>
        <w:t xml:space="preserve"> BESS facility will provide customers with </w:t>
      </w:r>
      <w:r w:rsidR="000F0B49" w:rsidRPr="520D62D4">
        <w:rPr>
          <w:rStyle w:val="normaltextrun"/>
          <w:rFonts w:ascii="Calibri" w:eastAsiaTheme="minorEastAsia" w:hAnsi="Calibri" w:cs="Calibri"/>
        </w:rPr>
        <w:t xml:space="preserve">a </w:t>
      </w:r>
      <w:r w:rsidR="00B738F7" w:rsidRPr="520D62D4">
        <w:rPr>
          <w:rStyle w:val="normaltextrun"/>
          <w:rFonts w:ascii="Calibri" w:eastAsiaTheme="minorEastAsia" w:hAnsi="Calibri" w:cs="Calibri"/>
        </w:rPr>
        <w:t>cost-effective dispat</w:t>
      </w:r>
      <w:r w:rsidR="00036C31" w:rsidRPr="520D62D4">
        <w:rPr>
          <w:rStyle w:val="normaltextrun"/>
          <w:rFonts w:ascii="Calibri" w:eastAsiaTheme="minorEastAsia" w:hAnsi="Calibri" w:cs="Calibri"/>
        </w:rPr>
        <w:t xml:space="preserve">chable </w:t>
      </w:r>
      <w:r w:rsidR="000F0B49" w:rsidRPr="520D62D4">
        <w:rPr>
          <w:rStyle w:val="normaltextrun"/>
          <w:rFonts w:ascii="Calibri" w:eastAsiaTheme="minorEastAsia" w:hAnsi="Calibri" w:cs="Calibri"/>
        </w:rPr>
        <w:t xml:space="preserve">capacity </w:t>
      </w:r>
      <w:r w:rsidR="00036C31" w:rsidRPr="520D62D4">
        <w:rPr>
          <w:rStyle w:val="normaltextrun"/>
          <w:rFonts w:ascii="Calibri" w:eastAsiaTheme="minorEastAsia" w:hAnsi="Calibri" w:cs="Calibri"/>
        </w:rPr>
        <w:t>resource</w:t>
      </w:r>
      <w:r w:rsidR="0056122C" w:rsidRPr="520D62D4">
        <w:rPr>
          <w:rStyle w:val="normaltextrun"/>
          <w:rFonts w:ascii="Calibri" w:eastAsiaTheme="minorEastAsia" w:hAnsi="Calibri" w:cs="Calibri"/>
        </w:rPr>
        <w:t xml:space="preserve"> </w:t>
      </w:r>
      <w:r w:rsidR="00BC3F87" w:rsidRPr="520D62D4">
        <w:rPr>
          <w:rStyle w:val="normaltextrun"/>
          <w:rFonts w:ascii="Calibri" w:eastAsiaTheme="minorEastAsia" w:hAnsi="Calibri" w:cs="Calibri"/>
        </w:rPr>
        <w:t>with the operational flexibility</w:t>
      </w:r>
      <w:r w:rsidR="00D90CF4" w:rsidRPr="520D62D4">
        <w:rPr>
          <w:rStyle w:val="normaltextrun"/>
          <w:rFonts w:ascii="Calibri" w:eastAsiaTheme="minorEastAsia" w:hAnsi="Calibri" w:cs="Calibri"/>
        </w:rPr>
        <w:t xml:space="preserve"> and reliability</w:t>
      </w:r>
      <w:r w:rsidR="00BC3F87" w:rsidRPr="520D62D4">
        <w:rPr>
          <w:rStyle w:val="normaltextrun"/>
          <w:rFonts w:ascii="Calibri" w:eastAsiaTheme="minorEastAsia" w:hAnsi="Calibri" w:cs="Calibri"/>
        </w:rPr>
        <w:t xml:space="preserve"> necessary to support renewable integration and fleet transition</w:t>
      </w:r>
      <w:r w:rsidR="005E1659" w:rsidRPr="520D62D4">
        <w:rPr>
          <w:rStyle w:val="normaltextrun"/>
          <w:rFonts w:ascii="Calibri" w:eastAsiaTheme="minorEastAsia" w:hAnsi="Calibri" w:cs="Calibri"/>
        </w:rPr>
        <w:t xml:space="preserve"> for years to come</w:t>
      </w:r>
      <w:r w:rsidR="00D90CF4" w:rsidRPr="520D62D4">
        <w:rPr>
          <w:rStyle w:val="normaltextrun"/>
          <w:rFonts w:ascii="Calibri" w:eastAsiaTheme="minorEastAsia" w:hAnsi="Calibri" w:cs="Calibri"/>
        </w:rPr>
        <w:t>.</w:t>
      </w:r>
    </w:p>
    <w:sectPr w:rsidR="007E4656" w:rsidSect="00EE59A6">
      <w:footerReference w:type="default" r:id="rId12"/>
      <w:footerReference w:type="firs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20370" w14:textId="77777777" w:rsidR="00EF5323" w:rsidRDefault="00EF5323" w:rsidP="00A36A40">
      <w:pPr>
        <w:spacing w:after="0" w:line="240" w:lineRule="auto"/>
      </w:pPr>
      <w:r>
        <w:separator/>
      </w:r>
    </w:p>
  </w:endnote>
  <w:endnote w:type="continuationSeparator" w:id="0">
    <w:p w14:paraId="44E4FC48" w14:textId="77777777" w:rsidR="00EF5323" w:rsidRDefault="00EF5323" w:rsidP="00A36A40">
      <w:pPr>
        <w:spacing w:after="0" w:line="240" w:lineRule="auto"/>
      </w:pPr>
      <w:r>
        <w:continuationSeparator/>
      </w:r>
    </w:p>
  </w:endnote>
  <w:endnote w:type="continuationNotice" w:id="1">
    <w:p w14:paraId="218E7BC1" w14:textId="77777777" w:rsidR="00EF5323" w:rsidRDefault="00EF53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5AF5" w14:textId="73250840" w:rsidR="00A5384E" w:rsidRPr="00DB5466" w:rsidRDefault="00DB5466" w:rsidP="00DB5466">
    <w:pPr>
      <w:pStyle w:val="Footer"/>
      <w:ind w:right="360"/>
      <w:rPr>
        <w:rFonts w:cstheme="minorHAnsi"/>
        <w:sz w:val="20"/>
      </w:rPr>
    </w:pPr>
    <w:r w:rsidRPr="00DE7133">
      <w:rPr>
        <w:rFonts w:cstheme="minorHAnsi"/>
        <w:sz w:val="20"/>
      </w:rPr>
      <w:t xml:space="preserve">Docket </w:t>
    </w:r>
    <w:r w:rsidR="002B69AD">
      <w:rPr>
        <w:rFonts w:cstheme="minorHAnsi"/>
        <w:sz w:val="20"/>
      </w:rPr>
      <w:t>No. 44160</w:t>
    </w:r>
    <w:r w:rsidRPr="00DE7133">
      <w:rPr>
        <w:rFonts w:cstheme="minorHAnsi"/>
        <w:sz w:val="20"/>
      </w:rPr>
      <w:tab/>
    </w:r>
    <w:r w:rsidRPr="00DE7133">
      <w:rPr>
        <w:rFonts w:cstheme="minorHAnsi"/>
        <w:sz w:val="20"/>
      </w:rPr>
      <w:tab/>
    </w:r>
    <w:r w:rsidR="00B77AAC">
      <w:rPr>
        <w:rFonts w:cstheme="minorHAnsi"/>
        <w:sz w:val="20"/>
      </w:rPr>
      <w:t>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F2108E6" w14:paraId="2BBFE410" w14:textId="77777777" w:rsidTr="00405950">
      <w:trPr>
        <w:trHeight w:val="300"/>
      </w:trPr>
      <w:tc>
        <w:tcPr>
          <w:tcW w:w="3120" w:type="dxa"/>
        </w:tcPr>
        <w:p w14:paraId="449083D2" w14:textId="6D419D05" w:rsidR="4F2108E6" w:rsidRDefault="4F2108E6" w:rsidP="00405950">
          <w:pPr>
            <w:pStyle w:val="Header"/>
            <w:ind w:left="-115"/>
          </w:pPr>
        </w:p>
      </w:tc>
      <w:tc>
        <w:tcPr>
          <w:tcW w:w="3120" w:type="dxa"/>
        </w:tcPr>
        <w:p w14:paraId="29EADF49" w14:textId="244691DB" w:rsidR="4F2108E6" w:rsidRDefault="4F2108E6" w:rsidP="00405950">
          <w:pPr>
            <w:pStyle w:val="Header"/>
            <w:jc w:val="center"/>
          </w:pPr>
        </w:p>
      </w:tc>
      <w:tc>
        <w:tcPr>
          <w:tcW w:w="3120" w:type="dxa"/>
        </w:tcPr>
        <w:p w14:paraId="73282D14" w14:textId="4E3774C0" w:rsidR="4F2108E6" w:rsidRDefault="4F2108E6" w:rsidP="00405950">
          <w:pPr>
            <w:pStyle w:val="Header"/>
            <w:ind w:right="-115"/>
            <w:jc w:val="right"/>
          </w:pPr>
        </w:p>
      </w:tc>
    </w:tr>
  </w:tbl>
  <w:p w14:paraId="6BBC2F74" w14:textId="617EF52A" w:rsidR="00230E75" w:rsidRDefault="00230E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E21B3" w14:textId="77777777" w:rsidR="00B77AAC" w:rsidRPr="00DB5466" w:rsidRDefault="00B77AAC" w:rsidP="00DB5466">
    <w:pPr>
      <w:pStyle w:val="Footer"/>
      <w:ind w:right="360"/>
      <w:rPr>
        <w:rFonts w:cstheme="minorHAnsi"/>
        <w:sz w:val="20"/>
      </w:rPr>
    </w:pPr>
    <w:r w:rsidRPr="00DE7133">
      <w:rPr>
        <w:rFonts w:cstheme="minorHAnsi"/>
        <w:sz w:val="20"/>
      </w:rPr>
      <w:t xml:space="preserve">Docket </w:t>
    </w:r>
    <w:r>
      <w:rPr>
        <w:rFonts w:cstheme="minorHAnsi"/>
        <w:sz w:val="20"/>
      </w:rPr>
      <w:t>No. 44160</w:t>
    </w:r>
    <w:r w:rsidRPr="00DE7133">
      <w:rPr>
        <w:rFonts w:cstheme="minorHAnsi"/>
        <w:sz w:val="20"/>
      </w:rPr>
      <w:tab/>
    </w:r>
    <w:r w:rsidRPr="00DE7133">
      <w:rPr>
        <w:rFonts w:cstheme="minorHAnsi"/>
        <w:sz w:val="20"/>
      </w:rPr>
      <w:tab/>
    </w:r>
    <w:r w:rsidRPr="00D36E6E">
      <w:rPr>
        <w:rFonts w:cstheme="minorHAnsi"/>
        <w:sz w:val="20"/>
      </w:rPr>
      <w:fldChar w:fldCharType="begin"/>
    </w:r>
    <w:r w:rsidRPr="00D36E6E">
      <w:rPr>
        <w:rFonts w:cstheme="minorHAnsi"/>
        <w:sz w:val="20"/>
      </w:rPr>
      <w:instrText xml:space="preserve"> PAGE   \* MERGEFORMAT </w:instrText>
    </w:r>
    <w:r w:rsidRPr="00D36E6E">
      <w:rPr>
        <w:rFonts w:cstheme="minorHAnsi"/>
        <w:sz w:val="20"/>
      </w:rPr>
      <w:fldChar w:fldCharType="separate"/>
    </w:r>
    <w:r w:rsidRPr="00D36E6E">
      <w:rPr>
        <w:rFonts w:cstheme="minorHAnsi"/>
        <w:noProof/>
        <w:sz w:val="20"/>
      </w:rPr>
      <w:t>1</w:t>
    </w:r>
    <w:r w:rsidRPr="00D36E6E">
      <w:rPr>
        <w:rFonts w:cstheme="minorHAnsi"/>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F2108E6" w14:paraId="32A786EA" w14:textId="77777777" w:rsidTr="008F26BA">
      <w:trPr>
        <w:trHeight w:val="300"/>
      </w:trPr>
      <w:tc>
        <w:tcPr>
          <w:tcW w:w="3120" w:type="dxa"/>
        </w:tcPr>
        <w:p w14:paraId="26654B64" w14:textId="5B80409E" w:rsidR="4F2108E6" w:rsidRDefault="4F2108E6" w:rsidP="00B853D2">
          <w:pPr>
            <w:pStyle w:val="Header"/>
            <w:ind w:left="-115"/>
          </w:pPr>
        </w:p>
      </w:tc>
      <w:tc>
        <w:tcPr>
          <w:tcW w:w="3120" w:type="dxa"/>
        </w:tcPr>
        <w:p w14:paraId="6B0E2BB8" w14:textId="380F5F80" w:rsidR="4F2108E6" w:rsidRDefault="4F2108E6" w:rsidP="00B853D2">
          <w:pPr>
            <w:pStyle w:val="Header"/>
            <w:jc w:val="center"/>
          </w:pPr>
        </w:p>
      </w:tc>
      <w:tc>
        <w:tcPr>
          <w:tcW w:w="3120" w:type="dxa"/>
        </w:tcPr>
        <w:p w14:paraId="16981B97" w14:textId="137563C1" w:rsidR="4F2108E6" w:rsidRDefault="4F2108E6" w:rsidP="00B853D2">
          <w:pPr>
            <w:pStyle w:val="Header"/>
            <w:ind w:right="-115"/>
            <w:jc w:val="right"/>
          </w:pPr>
        </w:p>
      </w:tc>
    </w:tr>
  </w:tbl>
  <w:p w14:paraId="059E2A38" w14:textId="1662BB3E" w:rsidR="00230E75" w:rsidRDefault="00230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6B7C8" w14:textId="77777777" w:rsidR="00EF5323" w:rsidRDefault="00EF5323" w:rsidP="00A36A40">
      <w:pPr>
        <w:spacing w:after="0" w:line="240" w:lineRule="auto"/>
      </w:pPr>
      <w:r>
        <w:separator/>
      </w:r>
    </w:p>
  </w:footnote>
  <w:footnote w:type="continuationSeparator" w:id="0">
    <w:p w14:paraId="11C95DAD" w14:textId="77777777" w:rsidR="00EF5323" w:rsidRDefault="00EF5323" w:rsidP="00A36A40">
      <w:pPr>
        <w:spacing w:after="0" w:line="240" w:lineRule="auto"/>
      </w:pPr>
      <w:r>
        <w:continuationSeparator/>
      </w:r>
    </w:p>
  </w:footnote>
  <w:footnote w:type="continuationNotice" w:id="1">
    <w:p w14:paraId="37B5A60D" w14:textId="77777777" w:rsidR="00EF5323" w:rsidRDefault="00EF5323">
      <w:pPr>
        <w:spacing w:after="0" w:line="240" w:lineRule="auto"/>
      </w:pPr>
    </w:p>
  </w:footnote>
  <w:footnote w:id="2">
    <w:p w14:paraId="2790CD13" w14:textId="2ABD9FB3" w:rsidR="001B50F3" w:rsidRDefault="001B50F3" w:rsidP="00997A55">
      <w:pPr>
        <w:pStyle w:val="FootnoteText"/>
        <w:spacing w:line="276" w:lineRule="auto"/>
        <w:jc w:val="both"/>
      </w:pPr>
      <w:r>
        <w:rPr>
          <w:rStyle w:val="FootnoteReference"/>
        </w:rPr>
        <w:footnoteRef/>
      </w:r>
      <w:r>
        <w:t xml:space="preserve"> </w:t>
      </w:r>
      <w:r w:rsidR="006F4EE3" w:rsidRPr="004A041C">
        <w:rPr>
          <w:rFonts w:asciiTheme="minorHAnsi" w:hAnsiTheme="minorHAnsi" w:cstheme="minorHAnsi"/>
          <w:sz w:val="18"/>
          <w:szCs w:val="18"/>
        </w:rPr>
        <w:t xml:space="preserve">Technical </w:t>
      </w:r>
      <w:r w:rsidRPr="004A041C">
        <w:rPr>
          <w:rFonts w:asciiTheme="minorHAnsi" w:hAnsiTheme="minorHAnsi" w:cstheme="minorHAnsi"/>
          <w:sz w:val="18"/>
          <w:szCs w:val="18"/>
        </w:rPr>
        <w:t xml:space="preserve">Appendix Volume 2 to the 2022 IRP filing </w:t>
      </w:r>
      <w:r w:rsidR="006F4EE3" w:rsidRPr="004A041C">
        <w:rPr>
          <w:rFonts w:asciiTheme="minorHAnsi" w:hAnsiTheme="minorHAnsi" w:cstheme="minorHAnsi"/>
          <w:sz w:val="18"/>
          <w:szCs w:val="18"/>
        </w:rPr>
        <w:t xml:space="preserve">included </w:t>
      </w:r>
      <w:r w:rsidR="0044602B">
        <w:rPr>
          <w:rFonts w:asciiTheme="minorHAnsi" w:hAnsiTheme="minorHAnsi" w:cstheme="minorHAnsi"/>
          <w:sz w:val="18"/>
          <w:szCs w:val="18"/>
        </w:rPr>
        <w:t xml:space="preserve">a </w:t>
      </w:r>
      <w:r w:rsidR="006F4EE3" w:rsidRPr="004A041C">
        <w:rPr>
          <w:rFonts w:asciiTheme="minorHAnsi" w:hAnsiTheme="minorHAnsi" w:cstheme="minorHAnsi"/>
          <w:sz w:val="18"/>
          <w:szCs w:val="18"/>
        </w:rPr>
        <w:t>cost-benefit analysis for the McGrau Ford Battery Facilit</w:t>
      </w:r>
      <w:r w:rsidR="001E43C7" w:rsidRPr="004A041C">
        <w:rPr>
          <w:rFonts w:asciiTheme="minorHAnsi" w:hAnsiTheme="minorHAnsi" w:cstheme="minorHAnsi"/>
          <w:sz w:val="18"/>
          <w:szCs w:val="18"/>
        </w:rPr>
        <w:t>y – this analysis demonstrated the substantial benefits a BESS facility of this type will provide customers.</w:t>
      </w:r>
    </w:p>
  </w:footnote>
  <w:footnote w:id="3">
    <w:p w14:paraId="56D0B946" w14:textId="401558BC" w:rsidR="00C4396B" w:rsidRPr="00947996" w:rsidRDefault="00C4396B" w:rsidP="004A041C">
      <w:pPr>
        <w:pStyle w:val="paragraph"/>
        <w:spacing w:before="0" w:beforeAutospacing="0" w:after="240" w:afterAutospacing="0" w:line="276" w:lineRule="auto"/>
        <w:textAlignment w:val="baseline"/>
        <w:rPr>
          <w:rFonts w:ascii="Calibri" w:eastAsiaTheme="minorEastAsia" w:hAnsi="Calibri" w:cs="Calibri"/>
          <w:sz w:val="22"/>
          <w:szCs w:val="22"/>
        </w:rPr>
      </w:pPr>
      <w:r w:rsidRPr="00C4396B">
        <w:rPr>
          <w:rStyle w:val="FootnoteReference"/>
          <w:rFonts w:ascii="Arial" w:hAnsi="Arial" w:cs="Arial"/>
          <w:sz w:val="20"/>
          <w:szCs w:val="20"/>
        </w:rPr>
        <w:footnoteRef/>
      </w:r>
      <w:r w:rsidRPr="00C4396B">
        <w:rPr>
          <w:rStyle w:val="FootnoteReference"/>
          <w:rFonts w:ascii="Arial" w:hAnsi="Arial" w:cs="Arial"/>
          <w:sz w:val="20"/>
          <w:szCs w:val="20"/>
          <w:vertAlign w:val="baseline"/>
        </w:rPr>
        <w:t xml:space="preserve"> </w:t>
      </w:r>
      <w:r w:rsidRPr="004A041C">
        <w:rPr>
          <w:rFonts w:asciiTheme="minorHAnsi" w:hAnsiTheme="minorHAnsi" w:cstheme="minorHAnsi"/>
          <w:sz w:val="18"/>
          <w:szCs w:val="18"/>
        </w:rPr>
        <w:t xml:space="preserve">This project is referred to as the McGrau Ford Phase I BESS project for the remainder of this filing, since an additional 265 MW project at the McGrau Ford site, referred to as the McGrau Ford Phase II BESS, has been identified as part of the 500 MW of </w:t>
      </w:r>
      <w:r w:rsidR="00F96BF5">
        <w:rPr>
          <w:rFonts w:asciiTheme="minorHAnsi" w:hAnsiTheme="minorHAnsi" w:cstheme="minorHAnsi"/>
          <w:sz w:val="18"/>
          <w:szCs w:val="18"/>
        </w:rPr>
        <w:t>C</w:t>
      </w:r>
      <w:r w:rsidRPr="004A041C">
        <w:rPr>
          <w:rFonts w:asciiTheme="minorHAnsi" w:hAnsiTheme="minorHAnsi" w:cstheme="minorHAnsi"/>
          <w:sz w:val="18"/>
          <w:szCs w:val="18"/>
        </w:rPr>
        <w:t>ompany-owned BESS approved in the Final Order Approving the Stipulation in Georgia Power’s 2023 IRP Update in Docket No. 55378. Georgia Power plans to file the certification application for the 500 MW Company-owned BESS projects in August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64AAA" w14:textId="047545D2" w:rsidR="00FB6B5F" w:rsidRPr="00283DC1" w:rsidRDefault="00283DC1" w:rsidP="49F9F88B">
    <w:pPr>
      <w:pStyle w:val="Header"/>
      <w:rPr>
        <w:b/>
        <w:bCs/>
      </w:rPr>
    </w:pPr>
    <w:r>
      <w:tab/>
    </w:r>
    <w:r>
      <w:tab/>
    </w:r>
    <w:r w:rsidR="49F9F88B" w:rsidRPr="00283DC1">
      <w:rPr>
        <w:b/>
        <w:bCs/>
        <w:color w:val="FF0000"/>
      </w:rPr>
      <w:t xml:space="preserve"> </w:t>
    </w:r>
    <w:r w:rsidR="0060079D" w:rsidRPr="0060079D">
      <w:rPr>
        <w:b/>
        <w:bCs/>
      </w:rPr>
      <w:t>PUBLIC DISCLOSURE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57B8B" w14:textId="798FE265" w:rsidR="00FB6B5F" w:rsidRPr="0060079D" w:rsidRDefault="4F2108E6">
    <w:pPr>
      <w:pStyle w:val="Header"/>
    </w:pPr>
    <w:r w:rsidRPr="0060079D">
      <w:rPr>
        <w:b/>
        <w:bCs/>
      </w:rPr>
      <w:t xml:space="preserve">                                                                                                                                                       </w:t>
    </w:r>
    <w:r w:rsidR="0060079D" w:rsidRPr="0060079D">
      <w:rPr>
        <w:b/>
        <w:bCs/>
      </w:rPr>
      <w:t>PUBLIC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0621D"/>
    <w:multiLevelType w:val="hybridMultilevel"/>
    <w:tmpl w:val="58A8A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E7E32"/>
    <w:multiLevelType w:val="hybridMultilevel"/>
    <w:tmpl w:val="39084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05BE0"/>
    <w:multiLevelType w:val="hybridMultilevel"/>
    <w:tmpl w:val="300000BA"/>
    <w:lvl w:ilvl="0" w:tplc="9FF052B6">
      <w:start w:val="1"/>
      <w:numFmt w:val="bullet"/>
      <w:lvlText w:val=""/>
      <w:lvlJc w:val="left"/>
      <w:pPr>
        <w:tabs>
          <w:tab w:val="num" w:pos="720"/>
        </w:tabs>
        <w:ind w:left="1440" w:hanging="14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218AF"/>
    <w:multiLevelType w:val="hybridMultilevel"/>
    <w:tmpl w:val="568A4B7A"/>
    <w:lvl w:ilvl="0" w:tplc="1D744B4E">
      <w:start w:val="1"/>
      <w:numFmt w:val="upperRoman"/>
      <w:lvlText w:val="%1."/>
      <w:lvlJc w:val="right"/>
      <w:pPr>
        <w:ind w:left="1440" w:hanging="360"/>
      </w:pPr>
    </w:lvl>
    <w:lvl w:ilvl="1" w:tplc="4A6EB282">
      <w:start w:val="1"/>
      <w:numFmt w:val="upperRoman"/>
      <w:lvlText w:val="%2."/>
      <w:lvlJc w:val="right"/>
      <w:pPr>
        <w:ind w:left="1440" w:hanging="360"/>
      </w:pPr>
    </w:lvl>
    <w:lvl w:ilvl="2" w:tplc="9BC68436">
      <w:start w:val="1"/>
      <w:numFmt w:val="upperRoman"/>
      <w:lvlText w:val="%3."/>
      <w:lvlJc w:val="right"/>
      <w:pPr>
        <w:ind w:left="1440" w:hanging="360"/>
      </w:pPr>
    </w:lvl>
    <w:lvl w:ilvl="3" w:tplc="A218DA80">
      <w:start w:val="1"/>
      <w:numFmt w:val="upperRoman"/>
      <w:lvlText w:val="%4."/>
      <w:lvlJc w:val="right"/>
      <w:pPr>
        <w:ind w:left="1440" w:hanging="360"/>
      </w:pPr>
    </w:lvl>
    <w:lvl w:ilvl="4" w:tplc="12A6E114">
      <w:start w:val="1"/>
      <w:numFmt w:val="upperRoman"/>
      <w:lvlText w:val="%5."/>
      <w:lvlJc w:val="right"/>
      <w:pPr>
        <w:ind w:left="1440" w:hanging="360"/>
      </w:pPr>
    </w:lvl>
    <w:lvl w:ilvl="5" w:tplc="69A0BFEC">
      <w:start w:val="1"/>
      <w:numFmt w:val="upperRoman"/>
      <w:lvlText w:val="%6."/>
      <w:lvlJc w:val="right"/>
      <w:pPr>
        <w:ind w:left="1440" w:hanging="360"/>
      </w:pPr>
    </w:lvl>
    <w:lvl w:ilvl="6" w:tplc="31D87DC0">
      <w:start w:val="1"/>
      <w:numFmt w:val="upperRoman"/>
      <w:lvlText w:val="%7."/>
      <w:lvlJc w:val="right"/>
      <w:pPr>
        <w:ind w:left="1440" w:hanging="360"/>
      </w:pPr>
    </w:lvl>
    <w:lvl w:ilvl="7" w:tplc="BDEE0B82">
      <w:start w:val="1"/>
      <w:numFmt w:val="upperRoman"/>
      <w:lvlText w:val="%8."/>
      <w:lvlJc w:val="right"/>
      <w:pPr>
        <w:ind w:left="1440" w:hanging="360"/>
      </w:pPr>
    </w:lvl>
    <w:lvl w:ilvl="8" w:tplc="C4BCF06E">
      <w:start w:val="1"/>
      <w:numFmt w:val="upperRoman"/>
      <w:lvlText w:val="%9."/>
      <w:lvlJc w:val="right"/>
      <w:pPr>
        <w:ind w:left="1440" w:hanging="360"/>
      </w:pPr>
    </w:lvl>
  </w:abstractNum>
  <w:abstractNum w:abstractNumId="4" w15:restartNumberingAfterBreak="0">
    <w:nsid w:val="28601B51"/>
    <w:multiLevelType w:val="hybridMultilevel"/>
    <w:tmpl w:val="121E766A"/>
    <w:lvl w:ilvl="0" w:tplc="AEFED1DA">
      <w:start w:val="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6D5CBC"/>
    <w:multiLevelType w:val="hybridMultilevel"/>
    <w:tmpl w:val="FFFFFFFF"/>
    <w:lvl w:ilvl="0" w:tplc="2BB2BA1C">
      <w:start w:val="1"/>
      <w:numFmt w:val="bullet"/>
      <w:lvlText w:val=""/>
      <w:lvlJc w:val="left"/>
      <w:pPr>
        <w:ind w:left="720" w:hanging="360"/>
      </w:pPr>
      <w:rPr>
        <w:rFonts w:ascii="Symbol" w:hAnsi="Symbol" w:hint="default"/>
      </w:rPr>
    </w:lvl>
    <w:lvl w:ilvl="1" w:tplc="47CA75BA">
      <w:start w:val="1"/>
      <w:numFmt w:val="bullet"/>
      <w:lvlText w:val="o"/>
      <w:lvlJc w:val="left"/>
      <w:pPr>
        <w:ind w:left="1440" w:hanging="360"/>
      </w:pPr>
      <w:rPr>
        <w:rFonts w:ascii="Courier New" w:hAnsi="Courier New" w:hint="default"/>
      </w:rPr>
    </w:lvl>
    <w:lvl w:ilvl="2" w:tplc="E16ECC12">
      <w:start w:val="1"/>
      <w:numFmt w:val="bullet"/>
      <w:lvlText w:val=""/>
      <w:lvlJc w:val="left"/>
      <w:pPr>
        <w:ind w:left="2160" w:hanging="360"/>
      </w:pPr>
      <w:rPr>
        <w:rFonts w:ascii="Wingdings" w:hAnsi="Wingdings" w:hint="default"/>
      </w:rPr>
    </w:lvl>
    <w:lvl w:ilvl="3" w:tplc="4F283B16">
      <w:start w:val="1"/>
      <w:numFmt w:val="bullet"/>
      <w:lvlText w:val=""/>
      <w:lvlJc w:val="left"/>
      <w:pPr>
        <w:ind w:left="2880" w:hanging="360"/>
      </w:pPr>
      <w:rPr>
        <w:rFonts w:ascii="Symbol" w:hAnsi="Symbol" w:hint="default"/>
      </w:rPr>
    </w:lvl>
    <w:lvl w:ilvl="4" w:tplc="4C8C213C">
      <w:start w:val="1"/>
      <w:numFmt w:val="bullet"/>
      <w:lvlText w:val="o"/>
      <w:lvlJc w:val="left"/>
      <w:pPr>
        <w:ind w:left="3600" w:hanging="360"/>
      </w:pPr>
      <w:rPr>
        <w:rFonts w:ascii="Courier New" w:hAnsi="Courier New" w:hint="default"/>
      </w:rPr>
    </w:lvl>
    <w:lvl w:ilvl="5" w:tplc="7AFEE5D2">
      <w:start w:val="1"/>
      <w:numFmt w:val="bullet"/>
      <w:lvlText w:val=""/>
      <w:lvlJc w:val="left"/>
      <w:pPr>
        <w:ind w:left="4320" w:hanging="360"/>
      </w:pPr>
      <w:rPr>
        <w:rFonts w:ascii="Wingdings" w:hAnsi="Wingdings" w:hint="default"/>
      </w:rPr>
    </w:lvl>
    <w:lvl w:ilvl="6" w:tplc="2E7CDAAC">
      <w:start w:val="1"/>
      <w:numFmt w:val="bullet"/>
      <w:lvlText w:val=""/>
      <w:lvlJc w:val="left"/>
      <w:pPr>
        <w:ind w:left="5040" w:hanging="360"/>
      </w:pPr>
      <w:rPr>
        <w:rFonts w:ascii="Symbol" w:hAnsi="Symbol" w:hint="default"/>
      </w:rPr>
    </w:lvl>
    <w:lvl w:ilvl="7" w:tplc="7188D866">
      <w:start w:val="1"/>
      <w:numFmt w:val="bullet"/>
      <w:lvlText w:val="o"/>
      <w:lvlJc w:val="left"/>
      <w:pPr>
        <w:ind w:left="5760" w:hanging="360"/>
      </w:pPr>
      <w:rPr>
        <w:rFonts w:ascii="Courier New" w:hAnsi="Courier New" w:hint="default"/>
      </w:rPr>
    </w:lvl>
    <w:lvl w:ilvl="8" w:tplc="7EAE5C46">
      <w:start w:val="1"/>
      <w:numFmt w:val="bullet"/>
      <w:lvlText w:val=""/>
      <w:lvlJc w:val="left"/>
      <w:pPr>
        <w:ind w:left="6480" w:hanging="360"/>
      </w:pPr>
      <w:rPr>
        <w:rFonts w:ascii="Wingdings" w:hAnsi="Wingdings" w:hint="default"/>
      </w:rPr>
    </w:lvl>
  </w:abstractNum>
  <w:abstractNum w:abstractNumId="6" w15:restartNumberingAfterBreak="0">
    <w:nsid w:val="3EF036BA"/>
    <w:multiLevelType w:val="hybridMultilevel"/>
    <w:tmpl w:val="5BF8C652"/>
    <w:lvl w:ilvl="0" w:tplc="04090001">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50EC4"/>
    <w:multiLevelType w:val="hybridMultilevel"/>
    <w:tmpl w:val="2FA8A8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24F095E"/>
    <w:multiLevelType w:val="hybridMultilevel"/>
    <w:tmpl w:val="71F2C08E"/>
    <w:lvl w:ilvl="0" w:tplc="7DC69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ED7078"/>
    <w:multiLevelType w:val="hybridMultilevel"/>
    <w:tmpl w:val="DD2EBE28"/>
    <w:lvl w:ilvl="0" w:tplc="4E1C20BA">
      <w:start w:val="1"/>
      <w:numFmt w:val="bullet"/>
      <w:lvlText w:val=""/>
      <w:lvlJc w:val="left"/>
      <w:pPr>
        <w:ind w:left="720" w:hanging="360"/>
      </w:pPr>
      <w:rPr>
        <w:rFonts w:ascii="Symbol" w:hAnsi="Symbol" w:hint="default"/>
      </w:rPr>
    </w:lvl>
    <w:lvl w:ilvl="1" w:tplc="E524134C" w:tentative="1">
      <w:start w:val="1"/>
      <w:numFmt w:val="bullet"/>
      <w:lvlText w:val="o"/>
      <w:lvlJc w:val="left"/>
      <w:pPr>
        <w:ind w:left="1440" w:hanging="360"/>
      </w:pPr>
      <w:rPr>
        <w:rFonts w:ascii="Courier New" w:hAnsi="Courier New" w:hint="default"/>
      </w:rPr>
    </w:lvl>
    <w:lvl w:ilvl="2" w:tplc="9CBEC468" w:tentative="1">
      <w:start w:val="1"/>
      <w:numFmt w:val="bullet"/>
      <w:lvlText w:val=""/>
      <w:lvlJc w:val="left"/>
      <w:pPr>
        <w:ind w:left="2160" w:hanging="360"/>
      </w:pPr>
      <w:rPr>
        <w:rFonts w:ascii="Wingdings" w:hAnsi="Wingdings" w:hint="default"/>
      </w:rPr>
    </w:lvl>
    <w:lvl w:ilvl="3" w:tplc="693A7422" w:tentative="1">
      <w:start w:val="1"/>
      <w:numFmt w:val="bullet"/>
      <w:lvlText w:val=""/>
      <w:lvlJc w:val="left"/>
      <w:pPr>
        <w:ind w:left="2880" w:hanging="360"/>
      </w:pPr>
      <w:rPr>
        <w:rFonts w:ascii="Symbol" w:hAnsi="Symbol" w:hint="default"/>
      </w:rPr>
    </w:lvl>
    <w:lvl w:ilvl="4" w:tplc="A8681D1A" w:tentative="1">
      <w:start w:val="1"/>
      <w:numFmt w:val="bullet"/>
      <w:lvlText w:val="o"/>
      <w:lvlJc w:val="left"/>
      <w:pPr>
        <w:ind w:left="3600" w:hanging="360"/>
      </w:pPr>
      <w:rPr>
        <w:rFonts w:ascii="Courier New" w:hAnsi="Courier New" w:hint="default"/>
      </w:rPr>
    </w:lvl>
    <w:lvl w:ilvl="5" w:tplc="DD78E854" w:tentative="1">
      <w:start w:val="1"/>
      <w:numFmt w:val="bullet"/>
      <w:lvlText w:val=""/>
      <w:lvlJc w:val="left"/>
      <w:pPr>
        <w:ind w:left="4320" w:hanging="360"/>
      </w:pPr>
      <w:rPr>
        <w:rFonts w:ascii="Wingdings" w:hAnsi="Wingdings" w:hint="default"/>
      </w:rPr>
    </w:lvl>
    <w:lvl w:ilvl="6" w:tplc="9E4A25F2" w:tentative="1">
      <w:start w:val="1"/>
      <w:numFmt w:val="bullet"/>
      <w:lvlText w:val=""/>
      <w:lvlJc w:val="left"/>
      <w:pPr>
        <w:ind w:left="5040" w:hanging="360"/>
      </w:pPr>
      <w:rPr>
        <w:rFonts w:ascii="Symbol" w:hAnsi="Symbol" w:hint="default"/>
      </w:rPr>
    </w:lvl>
    <w:lvl w:ilvl="7" w:tplc="14426AA8" w:tentative="1">
      <w:start w:val="1"/>
      <w:numFmt w:val="bullet"/>
      <w:lvlText w:val="o"/>
      <w:lvlJc w:val="left"/>
      <w:pPr>
        <w:ind w:left="5760" w:hanging="360"/>
      </w:pPr>
      <w:rPr>
        <w:rFonts w:ascii="Courier New" w:hAnsi="Courier New" w:hint="default"/>
      </w:rPr>
    </w:lvl>
    <w:lvl w:ilvl="8" w:tplc="2C24B6DC" w:tentative="1">
      <w:start w:val="1"/>
      <w:numFmt w:val="bullet"/>
      <w:lvlText w:val=""/>
      <w:lvlJc w:val="left"/>
      <w:pPr>
        <w:ind w:left="6480" w:hanging="360"/>
      </w:pPr>
      <w:rPr>
        <w:rFonts w:ascii="Wingdings" w:hAnsi="Wingdings" w:hint="default"/>
      </w:rPr>
    </w:lvl>
  </w:abstractNum>
  <w:num w:numId="1" w16cid:durableId="521937441">
    <w:abstractNumId w:val="9"/>
  </w:num>
  <w:num w:numId="2" w16cid:durableId="313802559">
    <w:abstractNumId w:val="8"/>
  </w:num>
  <w:num w:numId="3" w16cid:durableId="497967256">
    <w:abstractNumId w:val="6"/>
  </w:num>
  <w:num w:numId="4" w16cid:durableId="1495340315">
    <w:abstractNumId w:val="7"/>
  </w:num>
  <w:num w:numId="5" w16cid:durableId="868638383">
    <w:abstractNumId w:val="2"/>
  </w:num>
  <w:num w:numId="6" w16cid:durableId="1160001765">
    <w:abstractNumId w:val="4"/>
  </w:num>
  <w:num w:numId="7" w16cid:durableId="1511479988">
    <w:abstractNumId w:val="5"/>
  </w:num>
  <w:num w:numId="8" w16cid:durableId="1600329132">
    <w:abstractNumId w:val="1"/>
  </w:num>
  <w:num w:numId="9" w16cid:durableId="701126038">
    <w:abstractNumId w:val="0"/>
  </w:num>
  <w:num w:numId="10" w16cid:durableId="6580026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A40"/>
    <w:rsid w:val="00000CC6"/>
    <w:rsid w:val="00000CD9"/>
    <w:rsid w:val="00001031"/>
    <w:rsid w:val="00001A31"/>
    <w:rsid w:val="000041A5"/>
    <w:rsid w:val="00004677"/>
    <w:rsid w:val="000055CF"/>
    <w:rsid w:val="00005603"/>
    <w:rsid w:val="0000644B"/>
    <w:rsid w:val="00006606"/>
    <w:rsid w:val="0000723F"/>
    <w:rsid w:val="000104D1"/>
    <w:rsid w:val="00010FF8"/>
    <w:rsid w:val="00012025"/>
    <w:rsid w:val="0001258D"/>
    <w:rsid w:val="000127BD"/>
    <w:rsid w:val="00012A71"/>
    <w:rsid w:val="00012B73"/>
    <w:rsid w:val="00013043"/>
    <w:rsid w:val="00013189"/>
    <w:rsid w:val="0001396A"/>
    <w:rsid w:val="00014A8C"/>
    <w:rsid w:val="00014C1D"/>
    <w:rsid w:val="000154A8"/>
    <w:rsid w:val="00015525"/>
    <w:rsid w:val="0001612F"/>
    <w:rsid w:val="00017345"/>
    <w:rsid w:val="000179DE"/>
    <w:rsid w:val="00017BAB"/>
    <w:rsid w:val="00017BBF"/>
    <w:rsid w:val="000206E5"/>
    <w:rsid w:val="00022886"/>
    <w:rsid w:val="000228A1"/>
    <w:rsid w:val="00022F8A"/>
    <w:rsid w:val="0002312C"/>
    <w:rsid w:val="000236C0"/>
    <w:rsid w:val="00026A1C"/>
    <w:rsid w:val="0002740B"/>
    <w:rsid w:val="00027951"/>
    <w:rsid w:val="00027ACA"/>
    <w:rsid w:val="000301DE"/>
    <w:rsid w:val="00030DCE"/>
    <w:rsid w:val="00031366"/>
    <w:rsid w:val="00031A55"/>
    <w:rsid w:val="00032C47"/>
    <w:rsid w:val="00033AB9"/>
    <w:rsid w:val="00033CEB"/>
    <w:rsid w:val="00034845"/>
    <w:rsid w:val="0003541F"/>
    <w:rsid w:val="0003592D"/>
    <w:rsid w:val="00036C31"/>
    <w:rsid w:val="00036E5F"/>
    <w:rsid w:val="00037636"/>
    <w:rsid w:val="00037807"/>
    <w:rsid w:val="0004291B"/>
    <w:rsid w:val="000434C0"/>
    <w:rsid w:val="00043584"/>
    <w:rsid w:val="0004394D"/>
    <w:rsid w:val="000442BB"/>
    <w:rsid w:val="000449B5"/>
    <w:rsid w:val="00044FDE"/>
    <w:rsid w:val="000452C3"/>
    <w:rsid w:val="00045433"/>
    <w:rsid w:val="00045E62"/>
    <w:rsid w:val="00046B03"/>
    <w:rsid w:val="00052D16"/>
    <w:rsid w:val="00054162"/>
    <w:rsid w:val="000541F5"/>
    <w:rsid w:val="00054376"/>
    <w:rsid w:val="0005441F"/>
    <w:rsid w:val="000546CB"/>
    <w:rsid w:val="00054B15"/>
    <w:rsid w:val="000575B5"/>
    <w:rsid w:val="00060448"/>
    <w:rsid w:val="00061AD4"/>
    <w:rsid w:val="00062478"/>
    <w:rsid w:val="000628A2"/>
    <w:rsid w:val="00064296"/>
    <w:rsid w:val="00064829"/>
    <w:rsid w:val="0006486B"/>
    <w:rsid w:val="00065F4C"/>
    <w:rsid w:val="00067BE0"/>
    <w:rsid w:val="0007064F"/>
    <w:rsid w:val="00070AC3"/>
    <w:rsid w:val="000723E1"/>
    <w:rsid w:val="00073828"/>
    <w:rsid w:val="00074426"/>
    <w:rsid w:val="0007472D"/>
    <w:rsid w:val="000747FD"/>
    <w:rsid w:val="000752B8"/>
    <w:rsid w:val="00075738"/>
    <w:rsid w:val="00075C0C"/>
    <w:rsid w:val="000767AB"/>
    <w:rsid w:val="000805F7"/>
    <w:rsid w:val="00081098"/>
    <w:rsid w:val="00082606"/>
    <w:rsid w:val="00083AE6"/>
    <w:rsid w:val="00083B44"/>
    <w:rsid w:val="000845F1"/>
    <w:rsid w:val="0008599F"/>
    <w:rsid w:val="00085BB4"/>
    <w:rsid w:val="000863B8"/>
    <w:rsid w:val="00086C61"/>
    <w:rsid w:val="00086F28"/>
    <w:rsid w:val="000923A1"/>
    <w:rsid w:val="00092F05"/>
    <w:rsid w:val="000950DB"/>
    <w:rsid w:val="00095ABC"/>
    <w:rsid w:val="000970C2"/>
    <w:rsid w:val="0009712F"/>
    <w:rsid w:val="000A05EC"/>
    <w:rsid w:val="000A0C4A"/>
    <w:rsid w:val="000A1E63"/>
    <w:rsid w:val="000A2A6E"/>
    <w:rsid w:val="000A2B20"/>
    <w:rsid w:val="000A33C2"/>
    <w:rsid w:val="000A5944"/>
    <w:rsid w:val="000A742F"/>
    <w:rsid w:val="000A7BF2"/>
    <w:rsid w:val="000B0CBB"/>
    <w:rsid w:val="000B12D0"/>
    <w:rsid w:val="000B164D"/>
    <w:rsid w:val="000B1B24"/>
    <w:rsid w:val="000B2D7C"/>
    <w:rsid w:val="000B5A21"/>
    <w:rsid w:val="000B630A"/>
    <w:rsid w:val="000B70B1"/>
    <w:rsid w:val="000B7233"/>
    <w:rsid w:val="000C0403"/>
    <w:rsid w:val="000C0410"/>
    <w:rsid w:val="000C0578"/>
    <w:rsid w:val="000C0FB8"/>
    <w:rsid w:val="000C1D1A"/>
    <w:rsid w:val="000C3316"/>
    <w:rsid w:val="000C42FA"/>
    <w:rsid w:val="000C4BB6"/>
    <w:rsid w:val="000C50CB"/>
    <w:rsid w:val="000C511F"/>
    <w:rsid w:val="000C540B"/>
    <w:rsid w:val="000C5597"/>
    <w:rsid w:val="000C6ED2"/>
    <w:rsid w:val="000C7019"/>
    <w:rsid w:val="000C7461"/>
    <w:rsid w:val="000C74B4"/>
    <w:rsid w:val="000C7604"/>
    <w:rsid w:val="000C76F0"/>
    <w:rsid w:val="000D0384"/>
    <w:rsid w:val="000D0420"/>
    <w:rsid w:val="000D0636"/>
    <w:rsid w:val="000D13A6"/>
    <w:rsid w:val="000D1AE9"/>
    <w:rsid w:val="000D1DA7"/>
    <w:rsid w:val="000D1F6F"/>
    <w:rsid w:val="000D20FE"/>
    <w:rsid w:val="000D2930"/>
    <w:rsid w:val="000D3345"/>
    <w:rsid w:val="000D37DD"/>
    <w:rsid w:val="000D48B2"/>
    <w:rsid w:val="000D4C8C"/>
    <w:rsid w:val="000D5240"/>
    <w:rsid w:val="000D5FDE"/>
    <w:rsid w:val="000E1041"/>
    <w:rsid w:val="000E1158"/>
    <w:rsid w:val="000E202A"/>
    <w:rsid w:val="000E2314"/>
    <w:rsid w:val="000E35C6"/>
    <w:rsid w:val="000E3B74"/>
    <w:rsid w:val="000E540D"/>
    <w:rsid w:val="000E57E0"/>
    <w:rsid w:val="000E6935"/>
    <w:rsid w:val="000E7D48"/>
    <w:rsid w:val="000F0659"/>
    <w:rsid w:val="000F0B49"/>
    <w:rsid w:val="000F1C16"/>
    <w:rsid w:val="000F2DE4"/>
    <w:rsid w:val="000F3A96"/>
    <w:rsid w:val="000F438B"/>
    <w:rsid w:val="000F4DAA"/>
    <w:rsid w:val="000F55CF"/>
    <w:rsid w:val="000F564B"/>
    <w:rsid w:val="000F60BC"/>
    <w:rsid w:val="000F68F3"/>
    <w:rsid w:val="000F6977"/>
    <w:rsid w:val="000F78A5"/>
    <w:rsid w:val="000F7B2D"/>
    <w:rsid w:val="000F7B32"/>
    <w:rsid w:val="00100416"/>
    <w:rsid w:val="00102B1F"/>
    <w:rsid w:val="0010324C"/>
    <w:rsid w:val="00103521"/>
    <w:rsid w:val="00104D82"/>
    <w:rsid w:val="00105357"/>
    <w:rsid w:val="00105E70"/>
    <w:rsid w:val="0010604C"/>
    <w:rsid w:val="0010668C"/>
    <w:rsid w:val="00106E21"/>
    <w:rsid w:val="001073FD"/>
    <w:rsid w:val="0011074C"/>
    <w:rsid w:val="00111516"/>
    <w:rsid w:val="00111900"/>
    <w:rsid w:val="00111C8A"/>
    <w:rsid w:val="001146B1"/>
    <w:rsid w:val="00116561"/>
    <w:rsid w:val="00116859"/>
    <w:rsid w:val="00116CE5"/>
    <w:rsid w:val="00117648"/>
    <w:rsid w:val="001208F7"/>
    <w:rsid w:val="00121191"/>
    <w:rsid w:val="00122C35"/>
    <w:rsid w:val="001236F4"/>
    <w:rsid w:val="00123B0E"/>
    <w:rsid w:val="00125446"/>
    <w:rsid w:val="00125D4A"/>
    <w:rsid w:val="00126C72"/>
    <w:rsid w:val="0013033F"/>
    <w:rsid w:val="00130C2C"/>
    <w:rsid w:val="00132D37"/>
    <w:rsid w:val="001330FA"/>
    <w:rsid w:val="00134B95"/>
    <w:rsid w:val="001358F7"/>
    <w:rsid w:val="001363BD"/>
    <w:rsid w:val="001372CC"/>
    <w:rsid w:val="00137D18"/>
    <w:rsid w:val="00141B75"/>
    <w:rsid w:val="00143B8F"/>
    <w:rsid w:val="00143C7D"/>
    <w:rsid w:val="001440B4"/>
    <w:rsid w:val="0014497C"/>
    <w:rsid w:val="00145324"/>
    <w:rsid w:val="0014612B"/>
    <w:rsid w:val="00146EC3"/>
    <w:rsid w:val="0014724A"/>
    <w:rsid w:val="0014758B"/>
    <w:rsid w:val="00150D22"/>
    <w:rsid w:val="00151570"/>
    <w:rsid w:val="00151711"/>
    <w:rsid w:val="00154F2A"/>
    <w:rsid w:val="00155045"/>
    <w:rsid w:val="001554DF"/>
    <w:rsid w:val="00155668"/>
    <w:rsid w:val="00156702"/>
    <w:rsid w:val="00161675"/>
    <w:rsid w:val="001629C9"/>
    <w:rsid w:val="00162D79"/>
    <w:rsid w:val="001632A5"/>
    <w:rsid w:val="001633E8"/>
    <w:rsid w:val="00163D2F"/>
    <w:rsid w:val="00164A96"/>
    <w:rsid w:val="00164BCF"/>
    <w:rsid w:val="00164E81"/>
    <w:rsid w:val="00167CF4"/>
    <w:rsid w:val="001700FD"/>
    <w:rsid w:val="001701B7"/>
    <w:rsid w:val="0017119C"/>
    <w:rsid w:val="001719B7"/>
    <w:rsid w:val="001720F9"/>
    <w:rsid w:val="0017271E"/>
    <w:rsid w:val="00173E25"/>
    <w:rsid w:val="00174CF8"/>
    <w:rsid w:val="00174DB1"/>
    <w:rsid w:val="0017596A"/>
    <w:rsid w:val="001761CC"/>
    <w:rsid w:val="0017637F"/>
    <w:rsid w:val="0017705B"/>
    <w:rsid w:val="001770C7"/>
    <w:rsid w:val="001800A2"/>
    <w:rsid w:val="0018258E"/>
    <w:rsid w:val="00182A2C"/>
    <w:rsid w:val="001834F3"/>
    <w:rsid w:val="001839D3"/>
    <w:rsid w:val="001847C9"/>
    <w:rsid w:val="001856D6"/>
    <w:rsid w:val="00187C47"/>
    <w:rsid w:val="00190571"/>
    <w:rsid w:val="00191325"/>
    <w:rsid w:val="00192FE9"/>
    <w:rsid w:val="00193FA9"/>
    <w:rsid w:val="00193FAC"/>
    <w:rsid w:val="00194A2C"/>
    <w:rsid w:val="00195CE9"/>
    <w:rsid w:val="00196C0F"/>
    <w:rsid w:val="00197158"/>
    <w:rsid w:val="00197CF7"/>
    <w:rsid w:val="001A11FE"/>
    <w:rsid w:val="001A1A06"/>
    <w:rsid w:val="001A244E"/>
    <w:rsid w:val="001A27ED"/>
    <w:rsid w:val="001A3C84"/>
    <w:rsid w:val="001A41DD"/>
    <w:rsid w:val="001A47AF"/>
    <w:rsid w:val="001A4A9D"/>
    <w:rsid w:val="001A5178"/>
    <w:rsid w:val="001A5466"/>
    <w:rsid w:val="001A5751"/>
    <w:rsid w:val="001A6AC5"/>
    <w:rsid w:val="001A7702"/>
    <w:rsid w:val="001B0B75"/>
    <w:rsid w:val="001B27F3"/>
    <w:rsid w:val="001B3D41"/>
    <w:rsid w:val="001B41AC"/>
    <w:rsid w:val="001B440B"/>
    <w:rsid w:val="001B50F3"/>
    <w:rsid w:val="001B65D8"/>
    <w:rsid w:val="001B7BF1"/>
    <w:rsid w:val="001C008A"/>
    <w:rsid w:val="001C0FDB"/>
    <w:rsid w:val="001C1060"/>
    <w:rsid w:val="001C36DD"/>
    <w:rsid w:val="001C5B53"/>
    <w:rsid w:val="001C699E"/>
    <w:rsid w:val="001C6C33"/>
    <w:rsid w:val="001C6F10"/>
    <w:rsid w:val="001D099D"/>
    <w:rsid w:val="001D0AF4"/>
    <w:rsid w:val="001D14F3"/>
    <w:rsid w:val="001D2432"/>
    <w:rsid w:val="001D2F09"/>
    <w:rsid w:val="001D35DA"/>
    <w:rsid w:val="001D422A"/>
    <w:rsid w:val="001D49F7"/>
    <w:rsid w:val="001D5303"/>
    <w:rsid w:val="001D61F4"/>
    <w:rsid w:val="001D62DB"/>
    <w:rsid w:val="001D7383"/>
    <w:rsid w:val="001E07AC"/>
    <w:rsid w:val="001E0B13"/>
    <w:rsid w:val="001E0D82"/>
    <w:rsid w:val="001E178D"/>
    <w:rsid w:val="001E1AE1"/>
    <w:rsid w:val="001E2595"/>
    <w:rsid w:val="001E26CA"/>
    <w:rsid w:val="001E3D0D"/>
    <w:rsid w:val="001E43C7"/>
    <w:rsid w:val="001E44A3"/>
    <w:rsid w:val="001E5728"/>
    <w:rsid w:val="001E646D"/>
    <w:rsid w:val="001E6D97"/>
    <w:rsid w:val="001E6EBD"/>
    <w:rsid w:val="001E7E5B"/>
    <w:rsid w:val="001F01AE"/>
    <w:rsid w:val="001F0C13"/>
    <w:rsid w:val="001F12F6"/>
    <w:rsid w:val="001F1419"/>
    <w:rsid w:val="001F1878"/>
    <w:rsid w:val="001F21D9"/>
    <w:rsid w:val="001F2CA6"/>
    <w:rsid w:val="001F3ACD"/>
    <w:rsid w:val="001F46B5"/>
    <w:rsid w:val="001F4DFE"/>
    <w:rsid w:val="001F50D8"/>
    <w:rsid w:val="001F5C5F"/>
    <w:rsid w:val="001F6F3A"/>
    <w:rsid w:val="001F73F7"/>
    <w:rsid w:val="001F77AB"/>
    <w:rsid w:val="00200079"/>
    <w:rsid w:val="002002DF"/>
    <w:rsid w:val="002005AC"/>
    <w:rsid w:val="00200971"/>
    <w:rsid w:val="002019DC"/>
    <w:rsid w:val="0020341A"/>
    <w:rsid w:val="00203C00"/>
    <w:rsid w:val="0020412B"/>
    <w:rsid w:val="00204931"/>
    <w:rsid w:val="00204AD0"/>
    <w:rsid w:val="00205BA1"/>
    <w:rsid w:val="00205CB8"/>
    <w:rsid w:val="00206677"/>
    <w:rsid w:val="00207816"/>
    <w:rsid w:val="00207B8F"/>
    <w:rsid w:val="00207C9F"/>
    <w:rsid w:val="00211B60"/>
    <w:rsid w:val="00211DA8"/>
    <w:rsid w:val="00212326"/>
    <w:rsid w:val="00213254"/>
    <w:rsid w:val="00213518"/>
    <w:rsid w:val="00213E5D"/>
    <w:rsid w:val="00215C3B"/>
    <w:rsid w:val="002174F1"/>
    <w:rsid w:val="00217BA8"/>
    <w:rsid w:val="00217EFF"/>
    <w:rsid w:val="0022188D"/>
    <w:rsid w:val="002227F0"/>
    <w:rsid w:val="00224188"/>
    <w:rsid w:val="00224E6D"/>
    <w:rsid w:val="00225446"/>
    <w:rsid w:val="00226179"/>
    <w:rsid w:val="0022660B"/>
    <w:rsid w:val="00226B44"/>
    <w:rsid w:val="00227857"/>
    <w:rsid w:val="00227B11"/>
    <w:rsid w:val="00230E75"/>
    <w:rsid w:val="00230F39"/>
    <w:rsid w:val="00230FB2"/>
    <w:rsid w:val="00232167"/>
    <w:rsid w:val="00232697"/>
    <w:rsid w:val="00232A37"/>
    <w:rsid w:val="0023341A"/>
    <w:rsid w:val="002347EA"/>
    <w:rsid w:val="00234AF7"/>
    <w:rsid w:val="00235535"/>
    <w:rsid w:val="002358BA"/>
    <w:rsid w:val="00236C9C"/>
    <w:rsid w:val="002371B6"/>
    <w:rsid w:val="0023765C"/>
    <w:rsid w:val="002402D5"/>
    <w:rsid w:val="0024123E"/>
    <w:rsid w:val="00241424"/>
    <w:rsid w:val="002427FC"/>
    <w:rsid w:val="00242F0F"/>
    <w:rsid w:val="002439A0"/>
    <w:rsid w:val="002445E9"/>
    <w:rsid w:val="00244949"/>
    <w:rsid w:val="00245B10"/>
    <w:rsid w:val="00245C97"/>
    <w:rsid w:val="00245FA2"/>
    <w:rsid w:val="00247E6D"/>
    <w:rsid w:val="00247F9F"/>
    <w:rsid w:val="00251C95"/>
    <w:rsid w:val="0025302B"/>
    <w:rsid w:val="00253FE1"/>
    <w:rsid w:val="002545DE"/>
    <w:rsid w:val="00254CCA"/>
    <w:rsid w:val="0025552E"/>
    <w:rsid w:val="00255ACB"/>
    <w:rsid w:val="002567CC"/>
    <w:rsid w:val="0025795F"/>
    <w:rsid w:val="00257B96"/>
    <w:rsid w:val="0026122A"/>
    <w:rsid w:val="0026157A"/>
    <w:rsid w:val="002618B8"/>
    <w:rsid w:val="002618C1"/>
    <w:rsid w:val="0026211B"/>
    <w:rsid w:val="00262133"/>
    <w:rsid w:val="00262537"/>
    <w:rsid w:val="00262957"/>
    <w:rsid w:val="00263347"/>
    <w:rsid w:val="00263E00"/>
    <w:rsid w:val="0026423D"/>
    <w:rsid w:val="00264C18"/>
    <w:rsid w:val="002660F5"/>
    <w:rsid w:val="00266D6E"/>
    <w:rsid w:val="00266F1A"/>
    <w:rsid w:val="00266FF6"/>
    <w:rsid w:val="00267DD9"/>
    <w:rsid w:val="00270845"/>
    <w:rsid w:val="00270FB3"/>
    <w:rsid w:val="00273B82"/>
    <w:rsid w:val="002745CB"/>
    <w:rsid w:val="0027493A"/>
    <w:rsid w:val="00274E65"/>
    <w:rsid w:val="00274F49"/>
    <w:rsid w:val="00275368"/>
    <w:rsid w:val="0027541D"/>
    <w:rsid w:val="00275A5C"/>
    <w:rsid w:val="0028010B"/>
    <w:rsid w:val="00280612"/>
    <w:rsid w:val="00280C18"/>
    <w:rsid w:val="00280F89"/>
    <w:rsid w:val="00283DC1"/>
    <w:rsid w:val="00286BDE"/>
    <w:rsid w:val="002871A2"/>
    <w:rsid w:val="0028A97E"/>
    <w:rsid w:val="0029163A"/>
    <w:rsid w:val="00291A9C"/>
    <w:rsid w:val="002934F4"/>
    <w:rsid w:val="002936E0"/>
    <w:rsid w:val="00294970"/>
    <w:rsid w:val="00295D60"/>
    <w:rsid w:val="00295E41"/>
    <w:rsid w:val="002963E0"/>
    <w:rsid w:val="00296768"/>
    <w:rsid w:val="00297240"/>
    <w:rsid w:val="002A0238"/>
    <w:rsid w:val="002A023E"/>
    <w:rsid w:val="002A08D2"/>
    <w:rsid w:val="002A2BCF"/>
    <w:rsid w:val="002A2C35"/>
    <w:rsid w:val="002A4997"/>
    <w:rsid w:val="002A531D"/>
    <w:rsid w:val="002A63B0"/>
    <w:rsid w:val="002B1316"/>
    <w:rsid w:val="002B1A2A"/>
    <w:rsid w:val="002B20C5"/>
    <w:rsid w:val="002B2283"/>
    <w:rsid w:val="002B231D"/>
    <w:rsid w:val="002B2552"/>
    <w:rsid w:val="002B2A6A"/>
    <w:rsid w:val="002B2C11"/>
    <w:rsid w:val="002B395D"/>
    <w:rsid w:val="002B3E11"/>
    <w:rsid w:val="002B4EA8"/>
    <w:rsid w:val="002B6153"/>
    <w:rsid w:val="002B6335"/>
    <w:rsid w:val="002B69AD"/>
    <w:rsid w:val="002B7995"/>
    <w:rsid w:val="002C1FD4"/>
    <w:rsid w:val="002C39B7"/>
    <w:rsid w:val="002C432A"/>
    <w:rsid w:val="002C5D39"/>
    <w:rsid w:val="002C71A4"/>
    <w:rsid w:val="002D0BCA"/>
    <w:rsid w:val="002D1840"/>
    <w:rsid w:val="002D1BD9"/>
    <w:rsid w:val="002D1CB8"/>
    <w:rsid w:val="002D1D63"/>
    <w:rsid w:val="002D3E8A"/>
    <w:rsid w:val="002D4AAF"/>
    <w:rsid w:val="002D4C70"/>
    <w:rsid w:val="002D5060"/>
    <w:rsid w:val="002D5FB0"/>
    <w:rsid w:val="002D6CA0"/>
    <w:rsid w:val="002D7AA2"/>
    <w:rsid w:val="002E0AA7"/>
    <w:rsid w:val="002E1244"/>
    <w:rsid w:val="002E1DB5"/>
    <w:rsid w:val="002E4142"/>
    <w:rsid w:val="002E5A9D"/>
    <w:rsid w:val="002E6699"/>
    <w:rsid w:val="002E75F8"/>
    <w:rsid w:val="002E76C7"/>
    <w:rsid w:val="002E7748"/>
    <w:rsid w:val="002E793A"/>
    <w:rsid w:val="002E7E9A"/>
    <w:rsid w:val="002F0143"/>
    <w:rsid w:val="002F17F7"/>
    <w:rsid w:val="002F181B"/>
    <w:rsid w:val="002F1D66"/>
    <w:rsid w:val="002F2115"/>
    <w:rsid w:val="002F25CB"/>
    <w:rsid w:val="002F40F9"/>
    <w:rsid w:val="002F5AFB"/>
    <w:rsid w:val="002F6290"/>
    <w:rsid w:val="002F6E8B"/>
    <w:rsid w:val="002F6EE1"/>
    <w:rsid w:val="00301410"/>
    <w:rsid w:val="003027C2"/>
    <w:rsid w:val="00304110"/>
    <w:rsid w:val="0030503D"/>
    <w:rsid w:val="00305101"/>
    <w:rsid w:val="00305554"/>
    <w:rsid w:val="00305656"/>
    <w:rsid w:val="00305B92"/>
    <w:rsid w:val="00305EA4"/>
    <w:rsid w:val="00306ED8"/>
    <w:rsid w:val="0030762D"/>
    <w:rsid w:val="00311445"/>
    <w:rsid w:val="003122B2"/>
    <w:rsid w:val="00312CFF"/>
    <w:rsid w:val="00312ECB"/>
    <w:rsid w:val="00313F35"/>
    <w:rsid w:val="00313F98"/>
    <w:rsid w:val="00314D40"/>
    <w:rsid w:val="00316570"/>
    <w:rsid w:val="003167D8"/>
    <w:rsid w:val="00316CF9"/>
    <w:rsid w:val="00317298"/>
    <w:rsid w:val="00317555"/>
    <w:rsid w:val="00317D4C"/>
    <w:rsid w:val="003206A0"/>
    <w:rsid w:val="003220C7"/>
    <w:rsid w:val="00323F41"/>
    <w:rsid w:val="00324A7E"/>
    <w:rsid w:val="00325884"/>
    <w:rsid w:val="00325F3B"/>
    <w:rsid w:val="00326C18"/>
    <w:rsid w:val="00326FF1"/>
    <w:rsid w:val="003271C0"/>
    <w:rsid w:val="00327A5D"/>
    <w:rsid w:val="00330D44"/>
    <w:rsid w:val="00331A97"/>
    <w:rsid w:val="00331AC0"/>
    <w:rsid w:val="00331FC4"/>
    <w:rsid w:val="0033242B"/>
    <w:rsid w:val="003326DA"/>
    <w:rsid w:val="00332B8A"/>
    <w:rsid w:val="00333509"/>
    <w:rsid w:val="00333C6A"/>
    <w:rsid w:val="00333FAC"/>
    <w:rsid w:val="003352D1"/>
    <w:rsid w:val="00335D8C"/>
    <w:rsid w:val="00335FBA"/>
    <w:rsid w:val="00336779"/>
    <w:rsid w:val="003369DF"/>
    <w:rsid w:val="0033779B"/>
    <w:rsid w:val="00340CBE"/>
    <w:rsid w:val="00342111"/>
    <w:rsid w:val="0034344A"/>
    <w:rsid w:val="00343BCB"/>
    <w:rsid w:val="00344DD1"/>
    <w:rsid w:val="0034551E"/>
    <w:rsid w:val="003457C4"/>
    <w:rsid w:val="00345DD6"/>
    <w:rsid w:val="003462DD"/>
    <w:rsid w:val="003466C7"/>
    <w:rsid w:val="00346729"/>
    <w:rsid w:val="00346B91"/>
    <w:rsid w:val="00346E3A"/>
    <w:rsid w:val="00347FDE"/>
    <w:rsid w:val="00350298"/>
    <w:rsid w:val="00350DF9"/>
    <w:rsid w:val="00351569"/>
    <w:rsid w:val="0035165F"/>
    <w:rsid w:val="003520F4"/>
    <w:rsid w:val="00352635"/>
    <w:rsid w:val="003526CC"/>
    <w:rsid w:val="003541C5"/>
    <w:rsid w:val="00354439"/>
    <w:rsid w:val="0035472C"/>
    <w:rsid w:val="00354C93"/>
    <w:rsid w:val="00354D01"/>
    <w:rsid w:val="003553C1"/>
    <w:rsid w:val="003554E6"/>
    <w:rsid w:val="0035740A"/>
    <w:rsid w:val="003579F9"/>
    <w:rsid w:val="0036021B"/>
    <w:rsid w:val="003604AB"/>
    <w:rsid w:val="003630BA"/>
    <w:rsid w:val="00363508"/>
    <w:rsid w:val="00363758"/>
    <w:rsid w:val="00363931"/>
    <w:rsid w:val="00363DC6"/>
    <w:rsid w:val="0036559B"/>
    <w:rsid w:val="003656E7"/>
    <w:rsid w:val="00366E62"/>
    <w:rsid w:val="00370B6F"/>
    <w:rsid w:val="00370B81"/>
    <w:rsid w:val="0037115F"/>
    <w:rsid w:val="00372B9C"/>
    <w:rsid w:val="0037464B"/>
    <w:rsid w:val="00374F35"/>
    <w:rsid w:val="00375923"/>
    <w:rsid w:val="00376DC2"/>
    <w:rsid w:val="003775E9"/>
    <w:rsid w:val="00380284"/>
    <w:rsid w:val="003805A1"/>
    <w:rsid w:val="003830C7"/>
    <w:rsid w:val="00383CD3"/>
    <w:rsid w:val="00384087"/>
    <w:rsid w:val="003854EF"/>
    <w:rsid w:val="00385A69"/>
    <w:rsid w:val="00386910"/>
    <w:rsid w:val="00386B46"/>
    <w:rsid w:val="00387B62"/>
    <w:rsid w:val="00387D96"/>
    <w:rsid w:val="003902BD"/>
    <w:rsid w:val="003907C1"/>
    <w:rsid w:val="00390E55"/>
    <w:rsid w:val="003933FA"/>
    <w:rsid w:val="003933FE"/>
    <w:rsid w:val="003949E8"/>
    <w:rsid w:val="00394FD8"/>
    <w:rsid w:val="003954E1"/>
    <w:rsid w:val="0039593C"/>
    <w:rsid w:val="00396647"/>
    <w:rsid w:val="00396ED2"/>
    <w:rsid w:val="003A0BD8"/>
    <w:rsid w:val="003A145B"/>
    <w:rsid w:val="003A19D1"/>
    <w:rsid w:val="003A26A3"/>
    <w:rsid w:val="003A2885"/>
    <w:rsid w:val="003A45AB"/>
    <w:rsid w:val="003A55F2"/>
    <w:rsid w:val="003A5A82"/>
    <w:rsid w:val="003A7D5F"/>
    <w:rsid w:val="003B2070"/>
    <w:rsid w:val="003B3FB6"/>
    <w:rsid w:val="003B3FD9"/>
    <w:rsid w:val="003B422B"/>
    <w:rsid w:val="003B52C3"/>
    <w:rsid w:val="003B53D7"/>
    <w:rsid w:val="003B593B"/>
    <w:rsid w:val="003B639F"/>
    <w:rsid w:val="003B6BD6"/>
    <w:rsid w:val="003C0486"/>
    <w:rsid w:val="003C1E04"/>
    <w:rsid w:val="003C2249"/>
    <w:rsid w:val="003C47C8"/>
    <w:rsid w:val="003C4EB7"/>
    <w:rsid w:val="003C5785"/>
    <w:rsid w:val="003C62C0"/>
    <w:rsid w:val="003C685D"/>
    <w:rsid w:val="003C6CDD"/>
    <w:rsid w:val="003D0FD0"/>
    <w:rsid w:val="003D1E26"/>
    <w:rsid w:val="003D278A"/>
    <w:rsid w:val="003D28F7"/>
    <w:rsid w:val="003D33A5"/>
    <w:rsid w:val="003D428E"/>
    <w:rsid w:val="003D4CFE"/>
    <w:rsid w:val="003D5E61"/>
    <w:rsid w:val="003D6298"/>
    <w:rsid w:val="003D752A"/>
    <w:rsid w:val="003E07B3"/>
    <w:rsid w:val="003E2E78"/>
    <w:rsid w:val="003E3206"/>
    <w:rsid w:val="003E464E"/>
    <w:rsid w:val="003E56A3"/>
    <w:rsid w:val="003E633D"/>
    <w:rsid w:val="003F05A2"/>
    <w:rsid w:val="003F3457"/>
    <w:rsid w:val="003F3DB7"/>
    <w:rsid w:val="003F54D0"/>
    <w:rsid w:val="003F7E60"/>
    <w:rsid w:val="00400FF9"/>
    <w:rsid w:val="00401158"/>
    <w:rsid w:val="004012B0"/>
    <w:rsid w:val="00401616"/>
    <w:rsid w:val="00401BEC"/>
    <w:rsid w:val="00402452"/>
    <w:rsid w:val="00402BD7"/>
    <w:rsid w:val="004031F3"/>
    <w:rsid w:val="0040374E"/>
    <w:rsid w:val="00404785"/>
    <w:rsid w:val="00405950"/>
    <w:rsid w:val="0040745E"/>
    <w:rsid w:val="004103D8"/>
    <w:rsid w:val="004131BC"/>
    <w:rsid w:val="004133C6"/>
    <w:rsid w:val="00414B1B"/>
    <w:rsid w:val="00414C53"/>
    <w:rsid w:val="00414E40"/>
    <w:rsid w:val="00416278"/>
    <w:rsid w:val="00420104"/>
    <w:rsid w:val="004207B0"/>
    <w:rsid w:val="00421357"/>
    <w:rsid w:val="004219DC"/>
    <w:rsid w:val="004222BD"/>
    <w:rsid w:val="00422D36"/>
    <w:rsid w:val="00423F86"/>
    <w:rsid w:val="004243EB"/>
    <w:rsid w:val="00425644"/>
    <w:rsid w:val="004258BA"/>
    <w:rsid w:val="004262C4"/>
    <w:rsid w:val="004268EC"/>
    <w:rsid w:val="004316FA"/>
    <w:rsid w:val="004322CF"/>
    <w:rsid w:val="00434F87"/>
    <w:rsid w:val="00435958"/>
    <w:rsid w:val="00436DD5"/>
    <w:rsid w:val="00437C5D"/>
    <w:rsid w:val="00440127"/>
    <w:rsid w:val="00440A2F"/>
    <w:rsid w:val="0044118E"/>
    <w:rsid w:val="00441484"/>
    <w:rsid w:val="00441816"/>
    <w:rsid w:val="00441B0C"/>
    <w:rsid w:val="00441FCA"/>
    <w:rsid w:val="00442BCB"/>
    <w:rsid w:val="00445B63"/>
    <w:rsid w:val="00445E68"/>
    <w:rsid w:val="0044602B"/>
    <w:rsid w:val="00446301"/>
    <w:rsid w:val="00447426"/>
    <w:rsid w:val="0044744E"/>
    <w:rsid w:val="004502D5"/>
    <w:rsid w:val="00450D26"/>
    <w:rsid w:val="0045108A"/>
    <w:rsid w:val="00451D61"/>
    <w:rsid w:val="00453C7C"/>
    <w:rsid w:val="004553E0"/>
    <w:rsid w:val="0045649C"/>
    <w:rsid w:val="004566BB"/>
    <w:rsid w:val="00456988"/>
    <w:rsid w:val="004570CE"/>
    <w:rsid w:val="00457725"/>
    <w:rsid w:val="00457A4C"/>
    <w:rsid w:val="00460091"/>
    <w:rsid w:val="00460847"/>
    <w:rsid w:val="00460889"/>
    <w:rsid w:val="004626D0"/>
    <w:rsid w:val="00462F21"/>
    <w:rsid w:val="00464232"/>
    <w:rsid w:val="00465941"/>
    <w:rsid w:val="00465F3A"/>
    <w:rsid w:val="004660B1"/>
    <w:rsid w:val="004662EC"/>
    <w:rsid w:val="0046637A"/>
    <w:rsid w:val="004669C2"/>
    <w:rsid w:val="00466D51"/>
    <w:rsid w:val="00467235"/>
    <w:rsid w:val="00470A9C"/>
    <w:rsid w:val="00471964"/>
    <w:rsid w:val="00471A7B"/>
    <w:rsid w:val="00471F79"/>
    <w:rsid w:val="0047260A"/>
    <w:rsid w:val="00472E4D"/>
    <w:rsid w:val="0047454E"/>
    <w:rsid w:val="004748C8"/>
    <w:rsid w:val="004757BE"/>
    <w:rsid w:val="00476545"/>
    <w:rsid w:val="00476C60"/>
    <w:rsid w:val="00480B3D"/>
    <w:rsid w:val="00480DAF"/>
    <w:rsid w:val="004819BB"/>
    <w:rsid w:val="00481F90"/>
    <w:rsid w:val="004830C8"/>
    <w:rsid w:val="004839A6"/>
    <w:rsid w:val="004840A5"/>
    <w:rsid w:val="0048554C"/>
    <w:rsid w:val="00486123"/>
    <w:rsid w:val="004862D5"/>
    <w:rsid w:val="0049169F"/>
    <w:rsid w:val="00491F4B"/>
    <w:rsid w:val="00492898"/>
    <w:rsid w:val="00492FA9"/>
    <w:rsid w:val="00493186"/>
    <w:rsid w:val="00493728"/>
    <w:rsid w:val="0049460B"/>
    <w:rsid w:val="00494961"/>
    <w:rsid w:val="00497754"/>
    <w:rsid w:val="004A041C"/>
    <w:rsid w:val="004A0590"/>
    <w:rsid w:val="004A0701"/>
    <w:rsid w:val="004A2097"/>
    <w:rsid w:val="004A20DC"/>
    <w:rsid w:val="004A21A4"/>
    <w:rsid w:val="004A24B4"/>
    <w:rsid w:val="004A5155"/>
    <w:rsid w:val="004A5264"/>
    <w:rsid w:val="004A5576"/>
    <w:rsid w:val="004A5AC5"/>
    <w:rsid w:val="004A78CC"/>
    <w:rsid w:val="004B1833"/>
    <w:rsid w:val="004B1AC3"/>
    <w:rsid w:val="004B2DC1"/>
    <w:rsid w:val="004B57FB"/>
    <w:rsid w:val="004B586F"/>
    <w:rsid w:val="004B5C9F"/>
    <w:rsid w:val="004B6125"/>
    <w:rsid w:val="004B6868"/>
    <w:rsid w:val="004B7208"/>
    <w:rsid w:val="004C0984"/>
    <w:rsid w:val="004C0A4B"/>
    <w:rsid w:val="004C16EA"/>
    <w:rsid w:val="004C1DD4"/>
    <w:rsid w:val="004C3481"/>
    <w:rsid w:val="004C4290"/>
    <w:rsid w:val="004C52F1"/>
    <w:rsid w:val="004C53AD"/>
    <w:rsid w:val="004C5AB3"/>
    <w:rsid w:val="004C5F24"/>
    <w:rsid w:val="004C6467"/>
    <w:rsid w:val="004C70F6"/>
    <w:rsid w:val="004C78DA"/>
    <w:rsid w:val="004D0020"/>
    <w:rsid w:val="004D00C7"/>
    <w:rsid w:val="004D0916"/>
    <w:rsid w:val="004D0FC9"/>
    <w:rsid w:val="004D1862"/>
    <w:rsid w:val="004D1B84"/>
    <w:rsid w:val="004D24B5"/>
    <w:rsid w:val="004D2E4C"/>
    <w:rsid w:val="004D31C8"/>
    <w:rsid w:val="004D3571"/>
    <w:rsid w:val="004D476D"/>
    <w:rsid w:val="004D623F"/>
    <w:rsid w:val="004E04CA"/>
    <w:rsid w:val="004E0A38"/>
    <w:rsid w:val="004E16ED"/>
    <w:rsid w:val="004E284F"/>
    <w:rsid w:val="004E2D5E"/>
    <w:rsid w:val="004E493D"/>
    <w:rsid w:val="004E570F"/>
    <w:rsid w:val="004E667C"/>
    <w:rsid w:val="004E6A84"/>
    <w:rsid w:val="004E6EBB"/>
    <w:rsid w:val="004E709F"/>
    <w:rsid w:val="004F1E3F"/>
    <w:rsid w:val="004F380D"/>
    <w:rsid w:val="004F40F2"/>
    <w:rsid w:val="004F415E"/>
    <w:rsid w:val="004F416B"/>
    <w:rsid w:val="004F484E"/>
    <w:rsid w:val="004F4CD9"/>
    <w:rsid w:val="004F707D"/>
    <w:rsid w:val="004F760D"/>
    <w:rsid w:val="00501215"/>
    <w:rsid w:val="00501F13"/>
    <w:rsid w:val="00501F2B"/>
    <w:rsid w:val="00503135"/>
    <w:rsid w:val="00503F08"/>
    <w:rsid w:val="00504009"/>
    <w:rsid w:val="00505069"/>
    <w:rsid w:val="00505513"/>
    <w:rsid w:val="00505793"/>
    <w:rsid w:val="00505C4E"/>
    <w:rsid w:val="00506F5D"/>
    <w:rsid w:val="00507883"/>
    <w:rsid w:val="00507C0A"/>
    <w:rsid w:val="00510466"/>
    <w:rsid w:val="00510646"/>
    <w:rsid w:val="005111D0"/>
    <w:rsid w:val="00511D05"/>
    <w:rsid w:val="00512DA0"/>
    <w:rsid w:val="0051369F"/>
    <w:rsid w:val="00513B92"/>
    <w:rsid w:val="00513ED5"/>
    <w:rsid w:val="00514564"/>
    <w:rsid w:val="00514643"/>
    <w:rsid w:val="00514674"/>
    <w:rsid w:val="00514BCD"/>
    <w:rsid w:val="005152FC"/>
    <w:rsid w:val="00515884"/>
    <w:rsid w:val="005170F2"/>
    <w:rsid w:val="005175AC"/>
    <w:rsid w:val="00517A2D"/>
    <w:rsid w:val="00520068"/>
    <w:rsid w:val="00520872"/>
    <w:rsid w:val="005220AE"/>
    <w:rsid w:val="00522226"/>
    <w:rsid w:val="00522FC4"/>
    <w:rsid w:val="00524A6C"/>
    <w:rsid w:val="00524B3A"/>
    <w:rsid w:val="00525166"/>
    <w:rsid w:val="00525E69"/>
    <w:rsid w:val="00526F74"/>
    <w:rsid w:val="0052790A"/>
    <w:rsid w:val="00527939"/>
    <w:rsid w:val="00527B3C"/>
    <w:rsid w:val="00530707"/>
    <w:rsid w:val="0053123A"/>
    <w:rsid w:val="0053156C"/>
    <w:rsid w:val="00533848"/>
    <w:rsid w:val="00533B46"/>
    <w:rsid w:val="00533BD1"/>
    <w:rsid w:val="005344F1"/>
    <w:rsid w:val="00534647"/>
    <w:rsid w:val="005366F5"/>
    <w:rsid w:val="00536748"/>
    <w:rsid w:val="00541C14"/>
    <w:rsid w:val="00541CBD"/>
    <w:rsid w:val="005425A7"/>
    <w:rsid w:val="00542B35"/>
    <w:rsid w:val="00542C35"/>
    <w:rsid w:val="00543135"/>
    <w:rsid w:val="005442A9"/>
    <w:rsid w:val="00544627"/>
    <w:rsid w:val="00546F06"/>
    <w:rsid w:val="00546FA2"/>
    <w:rsid w:val="0054717F"/>
    <w:rsid w:val="00550E89"/>
    <w:rsid w:val="005513A1"/>
    <w:rsid w:val="00551DA1"/>
    <w:rsid w:val="00552306"/>
    <w:rsid w:val="00552656"/>
    <w:rsid w:val="00552B58"/>
    <w:rsid w:val="00553795"/>
    <w:rsid w:val="00553861"/>
    <w:rsid w:val="00553F6A"/>
    <w:rsid w:val="00554131"/>
    <w:rsid w:val="00554573"/>
    <w:rsid w:val="00555039"/>
    <w:rsid w:val="005550C4"/>
    <w:rsid w:val="005551F7"/>
    <w:rsid w:val="00555445"/>
    <w:rsid w:val="005559DD"/>
    <w:rsid w:val="0055613B"/>
    <w:rsid w:val="00556415"/>
    <w:rsid w:val="0055645D"/>
    <w:rsid w:val="005565B3"/>
    <w:rsid w:val="005569CA"/>
    <w:rsid w:val="00556A81"/>
    <w:rsid w:val="00556B05"/>
    <w:rsid w:val="00557816"/>
    <w:rsid w:val="00560A66"/>
    <w:rsid w:val="00560CC3"/>
    <w:rsid w:val="0056122C"/>
    <w:rsid w:val="0056193E"/>
    <w:rsid w:val="00562AD3"/>
    <w:rsid w:val="005634FA"/>
    <w:rsid w:val="00563B51"/>
    <w:rsid w:val="00563EDA"/>
    <w:rsid w:val="005641BB"/>
    <w:rsid w:val="00564CC7"/>
    <w:rsid w:val="0056515B"/>
    <w:rsid w:val="0056590F"/>
    <w:rsid w:val="0056674E"/>
    <w:rsid w:val="00566B2B"/>
    <w:rsid w:val="00570397"/>
    <w:rsid w:val="00570841"/>
    <w:rsid w:val="005713C1"/>
    <w:rsid w:val="00574799"/>
    <w:rsid w:val="00574DF7"/>
    <w:rsid w:val="005755C0"/>
    <w:rsid w:val="00575F01"/>
    <w:rsid w:val="005760F9"/>
    <w:rsid w:val="00576B99"/>
    <w:rsid w:val="00576D87"/>
    <w:rsid w:val="00577C37"/>
    <w:rsid w:val="00577D93"/>
    <w:rsid w:val="00580777"/>
    <w:rsid w:val="00580E85"/>
    <w:rsid w:val="005812AE"/>
    <w:rsid w:val="00581BB1"/>
    <w:rsid w:val="00581C2A"/>
    <w:rsid w:val="005820C7"/>
    <w:rsid w:val="00582117"/>
    <w:rsid w:val="00582A70"/>
    <w:rsid w:val="00582BFF"/>
    <w:rsid w:val="00583484"/>
    <w:rsid w:val="00583C7D"/>
    <w:rsid w:val="00583E76"/>
    <w:rsid w:val="00584186"/>
    <w:rsid w:val="00584268"/>
    <w:rsid w:val="005851AA"/>
    <w:rsid w:val="0058575E"/>
    <w:rsid w:val="00585775"/>
    <w:rsid w:val="00585ED2"/>
    <w:rsid w:val="005864C3"/>
    <w:rsid w:val="0058736C"/>
    <w:rsid w:val="00587A58"/>
    <w:rsid w:val="00587B71"/>
    <w:rsid w:val="00590192"/>
    <w:rsid w:val="0059120F"/>
    <w:rsid w:val="00591B9B"/>
    <w:rsid w:val="0059527A"/>
    <w:rsid w:val="0059716C"/>
    <w:rsid w:val="00597A10"/>
    <w:rsid w:val="00597EAF"/>
    <w:rsid w:val="005A00EE"/>
    <w:rsid w:val="005A0F88"/>
    <w:rsid w:val="005A3C77"/>
    <w:rsid w:val="005A4103"/>
    <w:rsid w:val="005A42B0"/>
    <w:rsid w:val="005A45B9"/>
    <w:rsid w:val="005A5FB6"/>
    <w:rsid w:val="005A669C"/>
    <w:rsid w:val="005A7807"/>
    <w:rsid w:val="005B1502"/>
    <w:rsid w:val="005B1C90"/>
    <w:rsid w:val="005B3596"/>
    <w:rsid w:val="005B3B1C"/>
    <w:rsid w:val="005B48AC"/>
    <w:rsid w:val="005B5046"/>
    <w:rsid w:val="005B53FC"/>
    <w:rsid w:val="005B5997"/>
    <w:rsid w:val="005B662A"/>
    <w:rsid w:val="005B710D"/>
    <w:rsid w:val="005B73F2"/>
    <w:rsid w:val="005C0960"/>
    <w:rsid w:val="005C096F"/>
    <w:rsid w:val="005C2A81"/>
    <w:rsid w:val="005C2CA1"/>
    <w:rsid w:val="005C2ED0"/>
    <w:rsid w:val="005C4036"/>
    <w:rsid w:val="005C4BB4"/>
    <w:rsid w:val="005C6E8C"/>
    <w:rsid w:val="005C6F12"/>
    <w:rsid w:val="005D02F4"/>
    <w:rsid w:val="005D0825"/>
    <w:rsid w:val="005D1851"/>
    <w:rsid w:val="005D1976"/>
    <w:rsid w:val="005D21FC"/>
    <w:rsid w:val="005D309C"/>
    <w:rsid w:val="005D48E5"/>
    <w:rsid w:val="005D4AAA"/>
    <w:rsid w:val="005D4F33"/>
    <w:rsid w:val="005D500E"/>
    <w:rsid w:val="005D51A3"/>
    <w:rsid w:val="005D79E2"/>
    <w:rsid w:val="005E0314"/>
    <w:rsid w:val="005E038E"/>
    <w:rsid w:val="005E1659"/>
    <w:rsid w:val="005E3D6F"/>
    <w:rsid w:val="005E547B"/>
    <w:rsid w:val="005F1113"/>
    <w:rsid w:val="005F2486"/>
    <w:rsid w:val="005F27FD"/>
    <w:rsid w:val="005F5F78"/>
    <w:rsid w:val="005F72A1"/>
    <w:rsid w:val="005F7974"/>
    <w:rsid w:val="0060079D"/>
    <w:rsid w:val="006007D4"/>
    <w:rsid w:val="00601040"/>
    <w:rsid w:val="0060153A"/>
    <w:rsid w:val="006020E6"/>
    <w:rsid w:val="00602578"/>
    <w:rsid w:val="006030B9"/>
    <w:rsid w:val="00604E14"/>
    <w:rsid w:val="0060561B"/>
    <w:rsid w:val="00606912"/>
    <w:rsid w:val="00606E3B"/>
    <w:rsid w:val="00606F2E"/>
    <w:rsid w:val="0060736A"/>
    <w:rsid w:val="00607DDD"/>
    <w:rsid w:val="006103F7"/>
    <w:rsid w:val="0061086C"/>
    <w:rsid w:val="00610DF5"/>
    <w:rsid w:val="00611A44"/>
    <w:rsid w:val="00614804"/>
    <w:rsid w:val="006159E3"/>
    <w:rsid w:val="00615CFF"/>
    <w:rsid w:val="00616942"/>
    <w:rsid w:val="00616FD5"/>
    <w:rsid w:val="006200DB"/>
    <w:rsid w:val="00620703"/>
    <w:rsid w:val="00620B46"/>
    <w:rsid w:val="00620CD3"/>
    <w:rsid w:val="006219E1"/>
    <w:rsid w:val="00621FBC"/>
    <w:rsid w:val="00623266"/>
    <w:rsid w:val="00623655"/>
    <w:rsid w:val="00623846"/>
    <w:rsid w:val="0062438D"/>
    <w:rsid w:val="00626BA7"/>
    <w:rsid w:val="00627BF8"/>
    <w:rsid w:val="0063049F"/>
    <w:rsid w:val="00630A1A"/>
    <w:rsid w:val="0063107B"/>
    <w:rsid w:val="006312A7"/>
    <w:rsid w:val="00631BD2"/>
    <w:rsid w:val="006324AD"/>
    <w:rsid w:val="006325D1"/>
    <w:rsid w:val="0063359B"/>
    <w:rsid w:val="00633674"/>
    <w:rsid w:val="0063541A"/>
    <w:rsid w:val="00636973"/>
    <w:rsid w:val="006373A6"/>
    <w:rsid w:val="006411E5"/>
    <w:rsid w:val="0064156B"/>
    <w:rsid w:val="00641D57"/>
    <w:rsid w:val="006421A8"/>
    <w:rsid w:val="00642B3D"/>
    <w:rsid w:val="0064314A"/>
    <w:rsid w:val="00643CF2"/>
    <w:rsid w:val="006449FE"/>
    <w:rsid w:val="0064576B"/>
    <w:rsid w:val="00646A7B"/>
    <w:rsid w:val="00651620"/>
    <w:rsid w:val="00651CAD"/>
    <w:rsid w:val="00651E91"/>
    <w:rsid w:val="00652032"/>
    <w:rsid w:val="00652F79"/>
    <w:rsid w:val="00653B34"/>
    <w:rsid w:val="00653CE2"/>
    <w:rsid w:val="006542F8"/>
    <w:rsid w:val="0065453F"/>
    <w:rsid w:val="006547B6"/>
    <w:rsid w:val="00654DFA"/>
    <w:rsid w:val="0065550B"/>
    <w:rsid w:val="00656D14"/>
    <w:rsid w:val="0065724B"/>
    <w:rsid w:val="00657F0C"/>
    <w:rsid w:val="00660168"/>
    <w:rsid w:val="00661959"/>
    <w:rsid w:val="00661B33"/>
    <w:rsid w:val="00662791"/>
    <w:rsid w:val="00662AEA"/>
    <w:rsid w:val="00662B62"/>
    <w:rsid w:val="00662E8D"/>
    <w:rsid w:val="00663179"/>
    <w:rsid w:val="006646FF"/>
    <w:rsid w:val="00664834"/>
    <w:rsid w:val="00664DBB"/>
    <w:rsid w:val="00664DC1"/>
    <w:rsid w:val="006652F2"/>
    <w:rsid w:val="00665BB5"/>
    <w:rsid w:val="00666878"/>
    <w:rsid w:val="00667B5F"/>
    <w:rsid w:val="00670A4D"/>
    <w:rsid w:val="00670FBA"/>
    <w:rsid w:val="00671138"/>
    <w:rsid w:val="006712F2"/>
    <w:rsid w:val="006715D1"/>
    <w:rsid w:val="00674965"/>
    <w:rsid w:val="00674BB3"/>
    <w:rsid w:val="00682238"/>
    <w:rsid w:val="006826E4"/>
    <w:rsid w:val="006853D6"/>
    <w:rsid w:val="00686396"/>
    <w:rsid w:val="00687338"/>
    <w:rsid w:val="00687A89"/>
    <w:rsid w:val="00687D4D"/>
    <w:rsid w:val="00690358"/>
    <w:rsid w:val="00690596"/>
    <w:rsid w:val="00691DA9"/>
    <w:rsid w:val="00691F97"/>
    <w:rsid w:val="006924E4"/>
    <w:rsid w:val="0069251C"/>
    <w:rsid w:val="00693CA4"/>
    <w:rsid w:val="00694659"/>
    <w:rsid w:val="00694764"/>
    <w:rsid w:val="00696DCE"/>
    <w:rsid w:val="006A1C1C"/>
    <w:rsid w:val="006A3CBE"/>
    <w:rsid w:val="006A4D4C"/>
    <w:rsid w:val="006A4EF1"/>
    <w:rsid w:val="006A5407"/>
    <w:rsid w:val="006B1893"/>
    <w:rsid w:val="006B2BED"/>
    <w:rsid w:val="006B2C85"/>
    <w:rsid w:val="006B3141"/>
    <w:rsid w:val="006B32BD"/>
    <w:rsid w:val="006B3EE4"/>
    <w:rsid w:val="006B4391"/>
    <w:rsid w:val="006B4A7A"/>
    <w:rsid w:val="006B4BEF"/>
    <w:rsid w:val="006B4DA0"/>
    <w:rsid w:val="006C1CF7"/>
    <w:rsid w:val="006C2EC9"/>
    <w:rsid w:val="006C317D"/>
    <w:rsid w:val="006C3AFB"/>
    <w:rsid w:val="006C3CC7"/>
    <w:rsid w:val="006C4ACD"/>
    <w:rsid w:val="006C4C8C"/>
    <w:rsid w:val="006C604F"/>
    <w:rsid w:val="006C771A"/>
    <w:rsid w:val="006C7FCC"/>
    <w:rsid w:val="006D1300"/>
    <w:rsid w:val="006D2206"/>
    <w:rsid w:val="006D2233"/>
    <w:rsid w:val="006D2B1D"/>
    <w:rsid w:val="006D3795"/>
    <w:rsid w:val="006D388F"/>
    <w:rsid w:val="006D5FA5"/>
    <w:rsid w:val="006D7238"/>
    <w:rsid w:val="006E02C2"/>
    <w:rsid w:val="006E0317"/>
    <w:rsid w:val="006E1EFF"/>
    <w:rsid w:val="006E210C"/>
    <w:rsid w:val="006E2151"/>
    <w:rsid w:val="006E222E"/>
    <w:rsid w:val="006E3883"/>
    <w:rsid w:val="006E4544"/>
    <w:rsid w:val="006E4E35"/>
    <w:rsid w:val="006E551A"/>
    <w:rsid w:val="006E660C"/>
    <w:rsid w:val="006E7E8B"/>
    <w:rsid w:val="006F01AE"/>
    <w:rsid w:val="006F025E"/>
    <w:rsid w:val="006F0747"/>
    <w:rsid w:val="006F0CAF"/>
    <w:rsid w:val="006F1459"/>
    <w:rsid w:val="006F15F4"/>
    <w:rsid w:val="006F16FB"/>
    <w:rsid w:val="006F252F"/>
    <w:rsid w:val="006F293C"/>
    <w:rsid w:val="006F2FE7"/>
    <w:rsid w:val="006F451E"/>
    <w:rsid w:val="006F4EE3"/>
    <w:rsid w:val="006F5049"/>
    <w:rsid w:val="006F5219"/>
    <w:rsid w:val="006F5684"/>
    <w:rsid w:val="006F5BB1"/>
    <w:rsid w:val="006F6B34"/>
    <w:rsid w:val="006F7278"/>
    <w:rsid w:val="00700345"/>
    <w:rsid w:val="00700883"/>
    <w:rsid w:val="00700CD7"/>
    <w:rsid w:val="00702BEA"/>
    <w:rsid w:val="00702D2B"/>
    <w:rsid w:val="00703A97"/>
    <w:rsid w:val="00703DD2"/>
    <w:rsid w:val="007042BF"/>
    <w:rsid w:val="00705281"/>
    <w:rsid w:val="00705DAD"/>
    <w:rsid w:val="00706051"/>
    <w:rsid w:val="00707230"/>
    <w:rsid w:val="00707F8C"/>
    <w:rsid w:val="00710F35"/>
    <w:rsid w:val="007116D8"/>
    <w:rsid w:val="00712299"/>
    <w:rsid w:val="00713F1F"/>
    <w:rsid w:val="00714004"/>
    <w:rsid w:val="00716114"/>
    <w:rsid w:val="00716ACB"/>
    <w:rsid w:val="00716BD1"/>
    <w:rsid w:val="00716DDE"/>
    <w:rsid w:val="007174B9"/>
    <w:rsid w:val="00717CED"/>
    <w:rsid w:val="00720E5F"/>
    <w:rsid w:val="00722A78"/>
    <w:rsid w:val="007241C8"/>
    <w:rsid w:val="007245E7"/>
    <w:rsid w:val="007246AF"/>
    <w:rsid w:val="00725285"/>
    <w:rsid w:val="007256C4"/>
    <w:rsid w:val="007259CF"/>
    <w:rsid w:val="00726998"/>
    <w:rsid w:val="00726D8A"/>
    <w:rsid w:val="00727F26"/>
    <w:rsid w:val="00730B87"/>
    <w:rsid w:val="007325C4"/>
    <w:rsid w:val="00733219"/>
    <w:rsid w:val="007337B0"/>
    <w:rsid w:val="00734051"/>
    <w:rsid w:val="00734D94"/>
    <w:rsid w:val="00735912"/>
    <w:rsid w:val="00735A24"/>
    <w:rsid w:val="007372B5"/>
    <w:rsid w:val="007426A3"/>
    <w:rsid w:val="007435EC"/>
    <w:rsid w:val="00743788"/>
    <w:rsid w:val="007453B4"/>
    <w:rsid w:val="007459E4"/>
    <w:rsid w:val="00747312"/>
    <w:rsid w:val="007478DD"/>
    <w:rsid w:val="007506CF"/>
    <w:rsid w:val="00750972"/>
    <w:rsid w:val="00752077"/>
    <w:rsid w:val="00752598"/>
    <w:rsid w:val="00752886"/>
    <w:rsid w:val="0075413F"/>
    <w:rsid w:val="00755119"/>
    <w:rsid w:val="007557EC"/>
    <w:rsid w:val="00755C15"/>
    <w:rsid w:val="00755D7F"/>
    <w:rsid w:val="00757879"/>
    <w:rsid w:val="00757AA6"/>
    <w:rsid w:val="00761358"/>
    <w:rsid w:val="00761CF0"/>
    <w:rsid w:val="00762E8E"/>
    <w:rsid w:val="007641B8"/>
    <w:rsid w:val="007652F2"/>
    <w:rsid w:val="00765E71"/>
    <w:rsid w:val="00767B8D"/>
    <w:rsid w:val="007700C0"/>
    <w:rsid w:val="007708E8"/>
    <w:rsid w:val="00771732"/>
    <w:rsid w:val="00773840"/>
    <w:rsid w:val="00773A99"/>
    <w:rsid w:val="00775B8A"/>
    <w:rsid w:val="00775EE3"/>
    <w:rsid w:val="00777297"/>
    <w:rsid w:val="00780969"/>
    <w:rsid w:val="00780B68"/>
    <w:rsid w:val="00780F0C"/>
    <w:rsid w:val="0078108F"/>
    <w:rsid w:val="007810EB"/>
    <w:rsid w:val="007834EA"/>
    <w:rsid w:val="00783AAF"/>
    <w:rsid w:val="00783B27"/>
    <w:rsid w:val="0078437D"/>
    <w:rsid w:val="00784E05"/>
    <w:rsid w:val="00784F43"/>
    <w:rsid w:val="007863C6"/>
    <w:rsid w:val="00786857"/>
    <w:rsid w:val="007874EF"/>
    <w:rsid w:val="00790238"/>
    <w:rsid w:val="00790799"/>
    <w:rsid w:val="00791EA4"/>
    <w:rsid w:val="007924D2"/>
    <w:rsid w:val="00793EA3"/>
    <w:rsid w:val="00794052"/>
    <w:rsid w:val="0079593D"/>
    <w:rsid w:val="00795B78"/>
    <w:rsid w:val="00795E2F"/>
    <w:rsid w:val="00796166"/>
    <w:rsid w:val="00796A16"/>
    <w:rsid w:val="00796B49"/>
    <w:rsid w:val="007970BC"/>
    <w:rsid w:val="007973A0"/>
    <w:rsid w:val="00797D23"/>
    <w:rsid w:val="00797DD9"/>
    <w:rsid w:val="00797EDC"/>
    <w:rsid w:val="007A1D94"/>
    <w:rsid w:val="007A22AA"/>
    <w:rsid w:val="007A3146"/>
    <w:rsid w:val="007A3458"/>
    <w:rsid w:val="007A3592"/>
    <w:rsid w:val="007A3A0B"/>
    <w:rsid w:val="007A41E8"/>
    <w:rsid w:val="007A4418"/>
    <w:rsid w:val="007B19F4"/>
    <w:rsid w:val="007B2B05"/>
    <w:rsid w:val="007B30BB"/>
    <w:rsid w:val="007B3797"/>
    <w:rsid w:val="007B59EB"/>
    <w:rsid w:val="007B767B"/>
    <w:rsid w:val="007B7C11"/>
    <w:rsid w:val="007B7D9A"/>
    <w:rsid w:val="007C1B57"/>
    <w:rsid w:val="007C1D21"/>
    <w:rsid w:val="007C2220"/>
    <w:rsid w:val="007C28A1"/>
    <w:rsid w:val="007C2C80"/>
    <w:rsid w:val="007C458C"/>
    <w:rsid w:val="007C5871"/>
    <w:rsid w:val="007C6869"/>
    <w:rsid w:val="007C69D5"/>
    <w:rsid w:val="007C6A03"/>
    <w:rsid w:val="007C6BCD"/>
    <w:rsid w:val="007C71EC"/>
    <w:rsid w:val="007C7EDB"/>
    <w:rsid w:val="007D0D1D"/>
    <w:rsid w:val="007D1BFF"/>
    <w:rsid w:val="007D37CE"/>
    <w:rsid w:val="007D37ED"/>
    <w:rsid w:val="007D4422"/>
    <w:rsid w:val="007D46AF"/>
    <w:rsid w:val="007D49B9"/>
    <w:rsid w:val="007D62FA"/>
    <w:rsid w:val="007D6B57"/>
    <w:rsid w:val="007D70AE"/>
    <w:rsid w:val="007D7A52"/>
    <w:rsid w:val="007D7CF4"/>
    <w:rsid w:val="007E0AF9"/>
    <w:rsid w:val="007E0BCD"/>
    <w:rsid w:val="007E0CC2"/>
    <w:rsid w:val="007E3750"/>
    <w:rsid w:val="007E4656"/>
    <w:rsid w:val="007E48AE"/>
    <w:rsid w:val="007E4D7C"/>
    <w:rsid w:val="007E5516"/>
    <w:rsid w:val="007E5647"/>
    <w:rsid w:val="007E596A"/>
    <w:rsid w:val="007E5A74"/>
    <w:rsid w:val="007E5B9B"/>
    <w:rsid w:val="007E60CF"/>
    <w:rsid w:val="007E68B2"/>
    <w:rsid w:val="007E6C85"/>
    <w:rsid w:val="007F03B8"/>
    <w:rsid w:val="007F0C6B"/>
    <w:rsid w:val="007F1FF0"/>
    <w:rsid w:val="007F2B1D"/>
    <w:rsid w:val="007F2E9E"/>
    <w:rsid w:val="007F3437"/>
    <w:rsid w:val="007F3EA4"/>
    <w:rsid w:val="007F43B9"/>
    <w:rsid w:val="007F4924"/>
    <w:rsid w:val="007F4A3F"/>
    <w:rsid w:val="007F60CE"/>
    <w:rsid w:val="00800DE0"/>
    <w:rsid w:val="008012CC"/>
    <w:rsid w:val="00801886"/>
    <w:rsid w:val="00802317"/>
    <w:rsid w:val="008028D3"/>
    <w:rsid w:val="0080298B"/>
    <w:rsid w:val="00803280"/>
    <w:rsid w:val="00803E15"/>
    <w:rsid w:val="00804D96"/>
    <w:rsid w:val="00805447"/>
    <w:rsid w:val="008054CB"/>
    <w:rsid w:val="00805714"/>
    <w:rsid w:val="0080583D"/>
    <w:rsid w:val="00806E16"/>
    <w:rsid w:val="0080703B"/>
    <w:rsid w:val="00807AFB"/>
    <w:rsid w:val="0081055B"/>
    <w:rsid w:val="00810AA2"/>
    <w:rsid w:val="00810AA7"/>
    <w:rsid w:val="00811038"/>
    <w:rsid w:val="0081115F"/>
    <w:rsid w:val="00811A27"/>
    <w:rsid w:val="0081241E"/>
    <w:rsid w:val="00812BA1"/>
    <w:rsid w:val="00813180"/>
    <w:rsid w:val="008140FE"/>
    <w:rsid w:val="00814284"/>
    <w:rsid w:val="0081449D"/>
    <w:rsid w:val="008148A0"/>
    <w:rsid w:val="00815A6E"/>
    <w:rsid w:val="008164B5"/>
    <w:rsid w:val="00816979"/>
    <w:rsid w:val="00816BCA"/>
    <w:rsid w:val="00817ADE"/>
    <w:rsid w:val="00817EBB"/>
    <w:rsid w:val="00820C1E"/>
    <w:rsid w:val="0082215C"/>
    <w:rsid w:val="008229FF"/>
    <w:rsid w:val="00823350"/>
    <w:rsid w:val="00823360"/>
    <w:rsid w:val="00823B50"/>
    <w:rsid w:val="008243ED"/>
    <w:rsid w:val="00826CFA"/>
    <w:rsid w:val="0082733D"/>
    <w:rsid w:val="0082739E"/>
    <w:rsid w:val="0082753E"/>
    <w:rsid w:val="0082759F"/>
    <w:rsid w:val="0083301B"/>
    <w:rsid w:val="00833F61"/>
    <w:rsid w:val="008346E2"/>
    <w:rsid w:val="008358D0"/>
    <w:rsid w:val="00836A0D"/>
    <w:rsid w:val="00836E01"/>
    <w:rsid w:val="0083702E"/>
    <w:rsid w:val="00837CA6"/>
    <w:rsid w:val="0084009C"/>
    <w:rsid w:val="00840D9C"/>
    <w:rsid w:val="00840EEC"/>
    <w:rsid w:val="00841039"/>
    <w:rsid w:val="008414B6"/>
    <w:rsid w:val="008421D3"/>
    <w:rsid w:val="00843AC7"/>
    <w:rsid w:val="00843F2F"/>
    <w:rsid w:val="00844392"/>
    <w:rsid w:val="00844E3D"/>
    <w:rsid w:val="008454B9"/>
    <w:rsid w:val="0084667D"/>
    <w:rsid w:val="0084690D"/>
    <w:rsid w:val="00850262"/>
    <w:rsid w:val="0085064A"/>
    <w:rsid w:val="00850A3B"/>
    <w:rsid w:val="00851D0F"/>
    <w:rsid w:val="00852DAE"/>
    <w:rsid w:val="0085551D"/>
    <w:rsid w:val="008566D6"/>
    <w:rsid w:val="008569B5"/>
    <w:rsid w:val="00857EE6"/>
    <w:rsid w:val="008624A5"/>
    <w:rsid w:val="00864461"/>
    <w:rsid w:val="008650A8"/>
    <w:rsid w:val="008650CA"/>
    <w:rsid w:val="0086545F"/>
    <w:rsid w:val="00865EA8"/>
    <w:rsid w:val="0086645C"/>
    <w:rsid w:val="00866F20"/>
    <w:rsid w:val="00867446"/>
    <w:rsid w:val="00870E39"/>
    <w:rsid w:val="00871187"/>
    <w:rsid w:val="0087329E"/>
    <w:rsid w:val="00874903"/>
    <w:rsid w:val="008752A8"/>
    <w:rsid w:val="00875625"/>
    <w:rsid w:val="00875794"/>
    <w:rsid w:val="008763E6"/>
    <w:rsid w:val="00877296"/>
    <w:rsid w:val="00877A7F"/>
    <w:rsid w:val="00881164"/>
    <w:rsid w:val="00881539"/>
    <w:rsid w:val="00881A7F"/>
    <w:rsid w:val="00884BE2"/>
    <w:rsid w:val="00886706"/>
    <w:rsid w:val="00886831"/>
    <w:rsid w:val="00887538"/>
    <w:rsid w:val="00890804"/>
    <w:rsid w:val="00890D1C"/>
    <w:rsid w:val="00890D6F"/>
    <w:rsid w:val="00891207"/>
    <w:rsid w:val="00891639"/>
    <w:rsid w:val="00892A83"/>
    <w:rsid w:val="00892BDE"/>
    <w:rsid w:val="008955F4"/>
    <w:rsid w:val="00895E1E"/>
    <w:rsid w:val="00896EC6"/>
    <w:rsid w:val="008A0FB8"/>
    <w:rsid w:val="008A119B"/>
    <w:rsid w:val="008A43DC"/>
    <w:rsid w:val="008A4DB8"/>
    <w:rsid w:val="008A55EA"/>
    <w:rsid w:val="008A5687"/>
    <w:rsid w:val="008A5DCA"/>
    <w:rsid w:val="008A74EA"/>
    <w:rsid w:val="008A7757"/>
    <w:rsid w:val="008B05AA"/>
    <w:rsid w:val="008B324C"/>
    <w:rsid w:val="008B3AF2"/>
    <w:rsid w:val="008B4D66"/>
    <w:rsid w:val="008B594B"/>
    <w:rsid w:val="008B5BF3"/>
    <w:rsid w:val="008B6E46"/>
    <w:rsid w:val="008B716C"/>
    <w:rsid w:val="008C0483"/>
    <w:rsid w:val="008C15EB"/>
    <w:rsid w:val="008C1906"/>
    <w:rsid w:val="008C2024"/>
    <w:rsid w:val="008C2A96"/>
    <w:rsid w:val="008C3EAC"/>
    <w:rsid w:val="008C484D"/>
    <w:rsid w:val="008C517D"/>
    <w:rsid w:val="008C7D87"/>
    <w:rsid w:val="008D0EF9"/>
    <w:rsid w:val="008D19D5"/>
    <w:rsid w:val="008D1DE5"/>
    <w:rsid w:val="008D336D"/>
    <w:rsid w:val="008D3CB3"/>
    <w:rsid w:val="008D4310"/>
    <w:rsid w:val="008D44E9"/>
    <w:rsid w:val="008D4CE0"/>
    <w:rsid w:val="008D523F"/>
    <w:rsid w:val="008D56D2"/>
    <w:rsid w:val="008D5C30"/>
    <w:rsid w:val="008D5DEF"/>
    <w:rsid w:val="008D6B07"/>
    <w:rsid w:val="008D7047"/>
    <w:rsid w:val="008D7784"/>
    <w:rsid w:val="008D7FBA"/>
    <w:rsid w:val="008E18DD"/>
    <w:rsid w:val="008E3FD2"/>
    <w:rsid w:val="008E514B"/>
    <w:rsid w:val="008E5B20"/>
    <w:rsid w:val="008E75E1"/>
    <w:rsid w:val="008F2078"/>
    <w:rsid w:val="008F26BA"/>
    <w:rsid w:val="008F3431"/>
    <w:rsid w:val="008F37A6"/>
    <w:rsid w:val="008F46DD"/>
    <w:rsid w:val="008F6332"/>
    <w:rsid w:val="008F6E34"/>
    <w:rsid w:val="008F7468"/>
    <w:rsid w:val="008F74A6"/>
    <w:rsid w:val="008F75E4"/>
    <w:rsid w:val="00900AB4"/>
    <w:rsid w:val="00900D12"/>
    <w:rsid w:val="00900E7C"/>
    <w:rsid w:val="00901C22"/>
    <w:rsid w:val="009022E7"/>
    <w:rsid w:val="00903A44"/>
    <w:rsid w:val="00904BBF"/>
    <w:rsid w:val="0090581B"/>
    <w:rsid w:val="00905E81"/>
    <w:rsid w:val="00906866"/>
    <w:rsid w:val="00907707"/>
    <w:rsid w:val="009078A1"/>
    <w:rsid w:val="009078AD"/>
    <w:rsid w:val="00910AB4"/>
    <w:rsid w:val="00912120"/>
    <w:rsid w:val="00914D35"/>
    <w:rsid w:val="00915D7E"/>
    <w:rsid w:val="00915F62"/>
    <w:rsid w:val="009166A9"/>
    <w:rsid w:val="00916DFF"/>
    <w:rsid w:val="00917BF6"/>
    <w:rsid w:val="00920A98"/>
    <w:rsid w:val="00920DB3"/>
    <w:rsid w:val="00921728"/>
    <w:rsid w:val="009219CD"/>
    <w:rsid w:val="009221C0"/>
    <w:rsid w:val="00922539"/>
    <w:rsid w:val="00922AA5"/>
    <w:rsid w:val="00922F1C"/>
    <w:rsid w:val="00924E25"/>
    <w:rsid w:val="00924F4D"/>
    <w:rsid w:val="00925A9E"/>
    <w:rsid w:val="00926F99"/>
    <w:rsid w:val="00930E46"/>
    <w:rsid w:val="00931290"/>
    <w:rsid w:val="009328FC"/>
    <w:rsid w:val="00933B48"/>
    <w:rsid w:val="00933B7B"/>
    <w:rsid w:val="00934DA9"/>
    <w:rsid w:val="0093695B"/>
    <w:rsid w:val="00936B65"/>
    <w:rsid w:val="00937200"/>
    <w:rsid w:val="009403EE"/>
    <w:rsid w:val="00942D9C"/>
    <w:rsid w:val="00943093"/>
    <w:rsid w:val="0094362A"/>
    <w:rsid w:val="00943731"/>
    <w:rsid w:val="00944115"/>
    <w:rsid w:val="00947996"/>
    <w:rsid w:val="00951AFB"/>
    <w:rsid w:val="00951C0E"/>
    <w:rsid w:val="009525AC"/>
    <w:rsid w:val="00952872"/>
    <w:rsid w:val="009528F2"/>
    <w:rsid w:val="00952AD6"/>
    <w:rsid w:val="0095450E"/>
    <w:rsid w:val="00955245"/>
    <w:rsid w:val="009617F8"/>
    <w:rsid w:val="0096198C"/>
    <w:rsid w:val="00961C05"/>
    <w:rsid w:val="00962C0E"/>
    <w:rsid w:val="00962C63"/>
    <w:rsid w:val="00962F33"/>
    <w:rsid w:val="0096316A"/>
    <w:rsid w:val="00964D61"/>
    <w:rsid w:val="0096586E"/>
    <w:rsid w:val="00966739"/>
    <w:rsid w:val="00966AB5"/>
    <w:rsid w:val="00967860"/>
    <w:rsid w:val="00967AC0"/>
    <w:rsid w:val="0097089D"/>
    <w:rsid w:val="00971274"/>
    <w:rsid w:val="00971AE2"/>
    <w:rsid w:val="0097216B"/>
    <w:rsid w:val="0097240B"/>
    <w:rsid w:val="00972C6A"/>
    <w:rsid w:val="00974266"/>
    <w:rsid w:val="009763C8"/>
    <w:rsid w:val="00976EAD"/>
    <w:rsid w:val="00977A3B"/>
    <w:rsid w:val="00977EA4"/>
    <w:rsid w:val="00977F85"/>
    <w:rsid w:val="00980095"/>
    <w:rsid w:val="00981341"/>
    <w:rsid w:val="00982293"/>
    <w:rsid w:val="00982A73"/>
    <w:rsid w:val="00983518"/>
    <w:rsid w:val="0098546E"/>
    <w:rsid w:val="0098588A"/>
    <w:rsid w:val="00985C15"/>
    <w:rsid w:val="009864B7"/>
    <w:rsid w:val="009870D6"/>
    <w:rsid w:val="00990248"/>
    <w:rsid w:val="00990AD4"/>
    <w:rsid w:val="00990ED7"/>
    <w:rsid w:val="00991870"/>
    <w:rsid w:val="00992647"/>
    <w:rsid w:val="009927D0"/>
    <w:rsid w:val="00993A47"/>
    <w:rsid w:val="0099685D"/>
    <w:rsid w:val="00996F0F"/>
    <w:rsid w:val="00997906"/>
    <w:rsid w:val="00997A55"/>
    <w:rsid w:val="009A1689"/>
    <w:rsid w:val="009A237E"/>
    <w:rsid w:val="009A384F"/>
    <w:rsid w:val="009A4082"/>
    <w:rsid w:val="009A4A6C"/>
    <w:rsid w:val="009A5D5D"/>
    <w:rsid w:val="009A5ED6"/>
    <w:rsid w:val="009A6868"/>
    <w:rsid w:val="009A70DB"/>
    <w:rsid w:val="009B04C8"/>
    <w:rsid w:val="009B27EE"/>
    <w:rsid w:val="009B2E1F"/>
    <w:rsid w:val="009B3AB8"/>
    <w:rsid w:val="009B4754"/>
    <w:rsid w:val="009B4FF2"/>
    <w:rsid w:val="009B6E22"/>
    <w:rsid w:val="009B6E56"/>
    <w:rsid w:val="009B70C3"/>
    <w:rsid w:val="009B79E2"/>
    <w:rsid w:val="009C16B3"/>
    <w:rsid w:val="009C28BD"/>
    <w:rsid w:val="009C2EB9"/>
    <w:rsid w:val="009C2F0A"/>
    <w:rsid w:val="009C3BD4"/>
    <w:rsid w:val="009C4EF5"/>
    <w:rsid w:val="009C4FC0"/>
    <w:rsid w:val="009C5570"/>
    <w:rsid w:val="009C5CE7"/>
    <w:rsid w:val="009C6BCF"/>
    <w:rsid w:val="009C721D"/>
    <w:rsid w:val="009C738C"/>
    <w:rsid w:val="009C7AF5"/>
    <w:rsid w:val="009D0B65"/>
    <w:rsid w:val="009D2108"/>
    <w:rsid w:val="009D272B"/>
    <w:rsid w:val="009D2EAD"/>
    <w:rsid w:val="009D3758"/>
    <w:rsid w:val="009D38EE"/>
    <w:rsid w:val="009D43E3"/>
    <w:rsid w:val="009D4416"/>
    <w:rsid w:val="009D463D"/>
    <w:rsid w:val="009D530D"/>
    <w:rsid w:val="009D56C0"/>
    <w:rsid w:val="009D5F49"/>
    <w:rsid w:val="009E24C2"/>
    <w:rsid w:val="009E2515"/>
    <w:rsid w:val="009E2712"/>
    <w:rsid w:val="009E352E"/>
    <w:rsid w:val="009E415A"/>
    <w:rsid w:val="009E59F4"/>
    <w:rsid w:val="009E5B16"/>
    <w:rsid w:val="009E6463"/>
    <w:rsid w:val="009E717B"/>
    <w:rsid w:val="009E7641"/>
    <w:rsid w:val="009E7B0C"/>
    <w:rsid w:val="009F10A7"/>
    <w:rsid w:val="009F1B9D"/>
    <w:rsid w:val="009F2E70"/>
    <w:rsid w:val="009F30C4"/>
    <w:rsid w:val="009F3831"/>
    <w:rsid w:val="009F4112"/>
    <w:rsid w:val="009F4DF2"/>
    <w:rsid w:val="009F5183"/>
    <w:rsid w:val="009F5541"/>
    <w:rsid w:val="00A00646"/>
    <w:rsid w:val="00A0115D"/>
    <w:rsid w:val="00A01BA0"/>
    <w:rsid w:val="00A02585"/>
    <w:rsid w:val="00A0274D"/>
    <w:rsid w:val="00A02BC9"/>
    <w:rsid w:val="00A0427D"/>
    <w:rsid w:val="00A06C5F"/>
    <w:rsid w:val="00A071CC"/>
    <w:rsid w:val="00A1108F"/>
    <w:rsid w:val="00A11144"/>
    <w:rsid w:val="00A12A76"/>
    <w:rsid w:val="00A12CAD"/>
    <w:rsid w:val="00A13A85"/>
    <w:rsid w:val="00A13BF9"/>
    <w:rsid w:val="00A14140"/>
    <w:rsid w:val="00A1421A"/>
    <w:rsid w:val="00A15C27"/>
    <w:rsid w:val="00A160EA"/>
    <w:rsid w:val="00A16AA2"/>
    <w:rsid w:val="00A20413"/>
    <w:rsid w:val="00A20586"/>
    <w:rsid w:val="00A2061A"/>
    <w:rsid w:val="00A20A79"/>
    <w:rsid w:val="00A20BAC"/>
    <w:rsid w:val="00A20FB0"/>
    <w:rsid w:val="00A2119C"/>
    <w:rsid w:val="00A2217B"/>
    <w:rsid w:val="00A2471D"/>
    <w:rsid w:val="00A26CCC"/>
    <w:rsid w:val="00A32389"/>
    <w:rsid w:val="00A33930"/>
    <w:rsid w:val="00A33D04"/>
    <w:rsid w:val="00A34DD6"/>
    <w:rsid w:val="00A3556D"/>
    <w:rsid w:val="00A35955"/>
    <w:rsid w:val="00A35E9E"/>
    <w:rsid w:val="00A36A40"/>
    <w:rsid w:val="00A400D1"/>
    <w:rsid w:val="00A4016A"/>
    <w:rsid w:val="00A403B4"/>
    <w:rsid w:val="00A40FDF"/>
    <w:rsid w:val="00A43544"/>
    <w:rsid w:val="00A44F39"/>
    <w:rsid w:val="00A4617D"/>
    <w:rsid w:val="00A502D5"/>
    <w:rsid w:val="00A50EE0"/>
    <w:rsid w:val="00A51BB6"/>
    <w:rsid w:val="00A5343F"/>
    <w:rsid w:val="00A5384E"/>
    <w:rsid w:val="00A53A84"/>
    <w:rsid w:val="00A543CA"/>
    <w:rsid w:val="00A568C4"/>
    <w:rsid w:val="00A56A13"/>
    <w:rsid w:val="00A56B0D"/>
    <w:rsid w:val="00A56F14"/>
    <w:rsid w:val="00A570F8"/>
    <w:rsid w:val="00A57A66"/>
    <w:rsid w:val="00A6048B"/>
    <w:rsid w:val="00A611ED"/>
    <w:rsid w:val="00A61584"/>
    <w:rsid w:val="00A61595"/>
    <w:rsid w:val="00A61C04"/>
    <w:rsid w:val="00A61F56"/>
    <w:rsid w:val="00A62831"/>
    <w:rsid w:val="00A63A76"/>
    <w:rsid w:val="00A647ED"/>
    <w:rsid w:val="00A64A5B"/>
    <w:rsid w:val="00A65F25"/>
    <w:rsid w:val="00A668E4"/>
    <w:rsid w:val="00A66CBB"/>
    <w:rsid w:val="00A7027F"/>
    <w:rsid w:val="00A70513"/>
    <w:rsid w:val="00A71A1E"/>
    <w:rsid w:val="00A71C10"/>
    <w:rsid w:val="00A7217D"/>
    <w:rsid w:val="00A7241F"/>
    <w:rsid w:val="00A736D4"/>
    <w:rsid w:val="00A73A40"/>
    <w:rsid w:val="00A77444"/>
    <w:rsid w:val="00A77A38"/>
    <w:rsid w:val="00A80478"/>
    <w:rsid w:val="00A80CB6"/>
    <w:rsid w:val="00A80CC1"/>
    <w:rsid w:val="00A81404"/>
    <w:rsid w:val="00A815A6"/>
    <w:rsid w:val="00A82D3C"/>
    <w:rsid w:val="00A83926"/>
    <w:rsid w:val="00A83D88"/>
    <w:rsid w:val="00A84440"/>
    <w:rsid w:val="00A8592D"/>
    <w:rsid w:val="00A86A3F"/>
    <w:rsid w:val="00A86F6B"/>
    <w:rsid w:val="00A87CD7"/>
    <w:rsid w:val="00A906B8"/>
    <w:rsid w:val="00A909DE"/>
    <w:rsid w:val="00A90EDC"/>
    <w:rsid w:val="00A92018"/>
    <w:rsid w:val="00A92F94"/>
    <w:rsid w:val="00A94844"/>
    <w:rsid w:val="00A96220"/>
    <w:rsid w:val="00A97F01"/>
    <w:rsid w:val="00A97F98"/>
    <w:rsid w:val="00AA080C"/>
    <w:rsid w:val="00AA2231"/>
    <w:rsid w:val="00AA2C0F"/>
    <w:rsid w:val="00AA4285"/>
    <w:rsid w:val="00AA4BFD"/>
    <w:rsid w:val="00AA4CD5"/>
    <w:rsid w:val="00AA60F7"/>
    <w:rsid w:val="00AA6C26"/>
    <w:rsid w:val="00AB0351"/>
    <w:rsid w:val="00AB0C1A"/>
    <w:rsid w:val="00AB1702"/>
    <w:rsid w:val="00AB3C4E"/>
    <w:rsid w:val="00AB42F9"/>
    <w:rsid w:val="00AB4D06"/>
    <w:rsid w:val="00AB500E"/>
    <w:rsid w:val="00AB5648"/>
    <w:rsid w:val="00AB74F5"/>
    <w:rsid w:val="00AB7674"/>
    <w:rsid w:val="00AB7853"/>
    <w:rsid w:val="00AC1034"/>
    <w:rsid w:val="00AC1A09"/>
    <w:rsid w:val="00AC3D69"/>
    <w:rsid w:val="00AC5050"/>
    <w:rsid w:val="00AC67FD"/>
    <w:rsid w:val="00ACFD57"/>
    <w:rsid w:val="00AD1985"/>
    <w:rsid w:val="00AD1EB8"/>
    <w:rsid w:val="00AD22D6"/>
    <w:rsid w:val="00AD34F0"/>
    <w:rsid w:val="00AD36A4"/>
    <w:rsid w:val="00AD5E64"/>
    <w:rsid w:val="00AD6430"/>
    <w:rsid w:val="00AD6F29"/>
    <w:rsid w:val="00AD7D5B"/>
    <w:rsid w:val="00AE0124"/>
    <w:rsid w:val="00AE0F2E"/>
    <w:rsid w:val="00AE2339"/>
    <w:rsid w:val="00AE2588"/>
    <w:rsid w:val="00AE3508"/>
    <w:rsid w:val="00AE64DE"/>
    <w:rsid w:val="00AF0585"/>
    <w:rsid w:val="00AF0828"/>
    <w:rsid w:val="00AF082B"/>
    <w:rsid w:val="00AF11E2"/>
    <w:rsid w:val="00AF1BD5"/>
    <w:rsid w:val="00AF1DDC"/>
    <w:rsid w:val="00AF35A4"/>
    <w:rsid w:val="00AF3902"/>
    <w:rsid w:val="00AF3B9B"/>
    <w:rsid w:val="00AF3C42"/>
    <w:rsid w:val="00AF405D"/>
    <w:rsid w:val="00AF4250"/>
    <w:rsid w:val="00AF4FBB"/>
    <w:rsid w:val="00AF58D9"/>
    <w:rsid w:val="00AF69AB"/>
    <w:rsid w:val="00B015C1"/>
    <w:rsid w:val="00B01CE7"/>
    <w:rsid w:val="00B01F91"/>
    <w:rsid w:val="00B025E2"/>
    <w:rsid w:val="00B02927"/>
    <w:rsid w:val="00B02C13"/>
    <w:rsid w:val="00B0521A"/>
    <w:rsid w:val="00B0524F"/>
    <w:rsid w:val="00B05E4B"/>
    <w:rsid w:val="00B06153"/>
    <w:rsid w:val="00B06561"/>
    <w:rsid w:val="00B06637"/>
    <w:rsid w:val="00B078F5"/>
    <w:rsid w:val="00B10D8F"/>
    <w:rsid w:val="00B11FFB"/>
    <w:rsid w:val="00B127F2"/>
    <w:rsid w:val="00B14AFE"/>
    <w:rsid w:val="00B1655B"/>
    <w:rsid w:val="00B16B7F"/>
    <w:rsid w:val="00B16DF0"/>
    <w:rsid w:val="00B20EEE"/>
    <w:rsid w:val="00B2170F"/>
    <w:rsid w:val="00B21DC1"/>
    <w:rsid w:val="00B22CE9"/>
    <w:rsid w:val="00B23D32"/>
    <w:rsid w:val="00B24968"/>
    <w:rsid w:val="00B25CAA"/>
    <w:rsid w:val="00B26868"/>
    <w:rsid w:val="00B27373"/>
    <w:rsid w:val="00B276A9"/>
    <w:rsid w:val="00B27B33"/>
    <w:rsid w:val="00B27EB5"/>
    <w:rsid w:val="00B33BDC"/>
    <w:rsid w:val="00B3523E"/>
    <w:rsid w:val="00B36046"/>
    <w:rsid w:val="00B4172C"/>
    <w:rsid w:val="00B41A35"/>
    <w:rsid w:val="00B420E4"/>
    <w:rsid w:val="00B43253"/>
    <w:rsid w:val="00B440C9"/>
    <w:rsid w:val="00B445EC"/>
    <w:rsid w:val="00B44CD4"/>
    <w:rsid w:val="00B45530"/>
    <w:rsid w:val="00B469DB"/>
    <w:rsid w:val="00B47325"/>
    <w:rsid w:val="00B50436"/>
    <w:rsid w:val="00B51ED9"/>
    <w:rsid w:val="00B5270D"/>
    <w:rsid w:val="00B52D8F"/>
    <w:rsid w:val="00B52FFE"/>
    <w:rsid w:val="00B53037"/>
    <w:rsid w:val="00B537C2"/>
    <w:rsid w:val="00B552A6"/>
    <w:rsid w:val="00B567B0"/>
    <w:rsid w:val="00B57319"/>
    <w:rsid w:val="00B5734E"/>
    <w:rsid w:val="00B57602"/>
    <w:rsid w:val="00B60649"/>
    <w:rsid w:val="00B61270"/>
    <w:rsid w:val="00B6143E"/>
    <w:rsid w:val="00B6186F"/>
    <w:rsid w:val="00B61AE3"/>
    <w:rsid w:val="00B62475"/>
    <w:rsid w:val="00B62D36"/>
    <w:rsid w:val="00B63362"/>
    <w:rsid w:val="00B63413"/>
    <w:rsid w:val="00B6372D"/>
    <w:rsid w:val="00B64A58"/>
    <w:rsid w:val="00B65F79"/>
    <w:rsid w:val="00B70A3C"/>
    <w:rsid w:val="00B70C83"/>
    <w:rsid w:val="00B71985"/>
    <w:rsid w:val="00B72172"/>
    <w:rsid w:val="00B72786"/>
    <w:rsid w:val="00B72B78"/>
    <w:rsid w:val="00B7354E"/>
    <w:rsid w:val="00B738F7"/>
    <w:rsid w:val="00B75198"/>
    <w:rsid w:val="00B757BA"/>
    <w:rsid w:val="00B758DF"/>
    <w:rsid w:val="00B75CC3"/>
    <w:rsid w:val="00B75CF2"/>
    <w:rsid w:val="00B77AAC"/>
    <w:rsid w:val="00B80DDE"/>
    <w:rsid w:val="00B82FA0"/>
    <w:rsid w:val="00B837DE"/>
    <w:rsid w:val="00B83BE8"/>
    <w:rsid w:val="00B83E10"/>
    <w:rsid w:val="00B84E67"/>
    <w:rsid w:val="00B853D2"/>
    <w:rsid w:val="00B8584F"/>
    <w:rsid w:val="00B86D4C"/>
    <w:rsid w:val="00B86DFE"/>
    <w:rsid w:val="00B87557"/>
    <w:rsid w:val="00B877BE"/>
    <w:rsid w:val="00B87D30"/>
    <w:rsid w:val="00B9026E"/>
    <w:rsid w:val="00B90586"/>
    <w:rsid w:val="00B907EC"/>
    <w:rsid w:val="00B908CA"/>
    <w:rsid w:val="00B9138F"/>
    <w:rsid w:val="00B91EB3"/>
    <w:rsid w:val="00B91FCC"/>
    <w:rsid w:val="00B928A4"/>
    <w:rsid w:val="00B92988"/>
    <w:rsid w:val="00B939B4"/>
    <w:rsid w:val="00B93D9C"/>
    <w:rsid w:val="00B9415D"/>
    <w:rsid w:val="00B943FD"/>
    <w:rsid w:val="00B9488A"/>
    <w:rsid w:val="00B94EE6"/>
    <w:rsid w:val="00B96D4F"/>
    <w:rsid w:val="00B97AA4"/>
    <w:rsid w:val="00BA08F6"/>
    <w:rsid w:val="00BA0EB1"/>
    <w:rsid w:val="00BA0F71"/>
    <w:rsid w:val="00BA11FE"/>
    <w:rsid w:val="00BA1550"/>
    <w:rsid w:val="00BA1B95"/>
    <w:rsid w:val="00BA38C8"/>
    <w:rsid w:val="00BA3EA8"/>
    <w:rsid w:val="00BA4340"/>
    <w:rsid w:val="00BA44EA"/>
    <w:rsid w:val="00BA4736"/>
    <w:rsid w:val="00BA49AC"/>
    <w:rsid w:val="00BA54C7"/>
    <w:rsid w:val="00BA65FD"/>
    <w:rsid w:val="00BA6694"/>
    <w:rsid w:val="00BA67F2"/>
    <w:rsid w:val="00BA75A4"/>
    <w:rsid w:val="00BB035E"/>
    <w:rsid w:val="00BB0D38"/>
    <w:rsid w:val="00BB35FB"/>
    <w:rsid w:val="00BB3CF7"/>
    <w:rsid w:val="00BB401D"/>
    <w:rsid w:val="00BB4643"/>
    <w:rsid w:val="00BB49FD"/>
    <w:rsid w:val="00BB4EFB"/>
    <w:rsid w:val="00BB4F32"/>
    <w:rsid w:val="00BB5069"/>
    <w:rsid w:val="00BB6A7F"/>
    <w:rsid w:val="00BC019A"/>
    <w:rsid w:val="00BC073D"/>
    <w:rsid w:val="00BC07C4"/>
    <w:rsid w:val="00BC1A08"/>
    <w:rsid w:val="00BC1CEA"/>
    <w:rsid w:val="00BC2AFA"/>
    <w:rsid w:val="00BC2E19"/>
    <w:rsid w:val="00BC3F87"/>
    <w:rsid w:val="00BC45E7"/>
    <w:rsid w:val="00BC46B9"/>
    <w:rsid w:val="00BC536E"/>
    <w:rsid w:val="00BC648A"/>
    <w:rsid w:val="00BC775A"/>
    <w:rsid w:val="00BC7C36"/>
    <w:rsid w:val="00BD033A"/>
    <w:rsid w:val="00BD0820"/>
    <w:rsid w:val="00BD1256"/>
    <w:rsid w:val="00BD1456"/>
    <w:rsid w:val="00BD15EE"/>
    <w:rsid w:val="00BD17A5"/>
    <w:rsid w:val="00BD22CD"/>
    <w:rsid w:val="00BD3826"/>
    <w:rsid w:val="00BD3B7D"/>
    <w:rsid w:val="00BD3F0A"/>
    <w:rsid w:val="00BD411F"/>
    <w:rsid w:val="00BD5A34"/>
    <w:rsid w:val="00BD64F9"/>
    <w:rsid w:val="00BD68F4"/>
    <w:rsid w:val="00BD731B"/>
    <w:rsid w:val="00BD7BE2"/>
    <w:rsid w:val="00BD7BF7"/>
    <w:rsid w:val="00BE00BE"/>
    <w:rsid w:val="00BE0A94"/>
    <w:rsid w:val="00BE1742"/>
    <w:rsid w:val="00BE3015"/>
    <w:rsid w:val="00BE3791"/>
    <w:rsid w:val="00BE3F16"/>
    <w:rsid w:val="00BE4706"/>
    <w:rsid w:val="00BE57B6"/>
    <w:rsid w:val="00BE6773"/>
    <w:rsid w:val="00BE68C1"/>
    <w:rsid w:val="00BE6E9D"/>
    <w:rsid w:val="00BE7FEF"/>
    <w:rsid w:val="00BF0B9C"/>
    <w:rsid w:val="00BF0E3B"/>
    <w:rsid w:val="00BF1F9E"/>
    <w:rsid w:val="00BF28FE"/>
    <w:rsid w:val="00BF366F"/>
    <w:rsid w:val="00BF4B8E"/>
    <w:rsid w:val="00BF586F"/>
    <w:rsid w:val="00BF5DC4"/>
    <w:rsid w:val="00BF6DA8"/>
    <w:rsid w:val="00BF6F70"/>
    <w:rsid w:val="00BF7636"/>
    <w:rsid w:val="00BF7C76"/>
    <w:rsid w:val="00BF7EEE"/>
    <w:rsid w:val="00C00C10"/>
    <w:rsid w:val="00C0137D"/>
    <w:rsid w:val="00C02BD3"/>
    <w:rsid w:val="00C0598A"/>
    <w:rsid w:val="00C065A4"/>
    <w:rsid w:val="00C1041B"/>
    <w:rsid w:val="00C125B8"/>
    <w:rsid w:val="00C135BC"/>
    <w:rsid w:val="00C154C8"/>
    <w:rsid w:val="00C177A3"/>
    <w:rsid w:val="00C200FD"/>
    <w:rsid w:val="00C20926"/>
    <w:rsid w:val="00C20A04"/>
    <w:rsid w:val="00C22312"/>
    <w:rsid w:val="00C233AD"/>
    <w:rsid w:val="00C2357F"/>
    <w:rsid w:val="00C2366F"/>
    <w:rsid w:val="00C23C43"/>
    <w:rsid w:val="00C24660"/>
    <w:rsid w:val="00C2612C"/>
    <w:rsid w:val="00C2637C"/>
    <w:rsid w:val="00C31B0B"/>
    <w:rsid w:val="00C322D3"/>
    <w:rsid w:val="00C33A40"/>
    <w:rsid w:val="00C361F4"/>
    <w:rsid w:val="00C37138"/>
    <w:rsid w:val="00C3737A"/>
    <w:rsid w:val="00C37E9D"/>
    <w:rsid w:val="00C408DA"/>
    <w:rsid w:val="00C40A7A"/>
    <w:rsid w:val="00C40DA4"/>
    <w:rsid w:val="00C40FA1"/>
    <w:rsid w:val="00C4220D"/>
    <w:rsid w:val="00C42237"/>
    <w:rsid w:val="00C4396B"/>
    <w:rsid w:val="00C43B67"/>
    <w:rsid w:val="00C43DED"/>
    <w:rsid w:val="00C449A3"/>
    <w:rsid w:val="00C44F57"/>
    <w:rsid w:val="00C456C7"/>
    <w:rsid w:val="00C461E0"/>
    <w:rsid w:val="00C472AA"/>
    <w:rsid w:val="00C50FF7"/>
    <w:rsid w:val="00C5143F"/>
    <w:rsid w:val="00C51CC9"/>
    <w:rsid w:val="00C5425E"/>
    <w:rsid w:val="00C54DB8"/>
    <w:rsid w:val="00C54F8C"/>
    <w:rsid w:val="00C557A4"/>
    <w:rsid w:val="00C55EC5"/>
    <w:rsid w:val="00C57BE6"/>
    <w:rsid w:val="00C6056A"/>
    <w:rsid w:val="00C6148A"/>
    <w:rsid w:val="00C61C1F"/>
    <w:rsid w:val="00C62B61"/>
    <w:rsid w:val="00C62BE4"/>
    <w:rsid w:val="00C634E5"/>
    <w:rsid w:val="00C63DCA"/>
    <w:rsid w:val="00C64B81"/>
    <w:rsid w:val="00C658E1"/>
    <w:rsid w:val="00C6632D"/>
    <w:rsid w:val="00C67F2F"/>
    <w:rsid w:val="00C7057F"/>
    <w:rsid w:val="00C70E5D"/>
    <w:rsid w:val="00C727C3"/>
    <w:rsid w:val="00C72E19"/>
    <w:rsid w:val="00C7321F"/>
    <w:rsid w:val="00C7454E"/>
    <w:rsid w:val="00C75839"/>
    <w:rsid w:val="00C7599C"/>
    <w:rsid w:val="00C764AC"/>
    <w:rsid w:val="00C77132"/>
    <w:rsid w:val="00C77243"/>
    <w:rsid w:val="00C77BCF"/>
    <w:rsid w:val="00C81BA9"/>
    <w:rsid w:val="00C84034"/>
    <w:rsid w:val="00C848E8"/>
    <w:rsid w:val="00C850C9"/>
    <w:rsid w:val="00C85342"/>
    <w:rsid w:val="00C860D7"/>
    <w:rsid w:val="00C87441"/>
    <w:rsid w:val="00C87666"/>
    <w:rsid w:val="00C90F5A"/>
    <w:rsid w:val="00C915B3"/>
    <w:rsid w:val="00C92110"/>
    <w:rsid w:val="00C92660"/>
    <w:rsid w:val="00C92C97"/>
    <w:rsid w:val="00C94630"/>
    <w:rsid w:val="00C952EF"/>
    <w:rsid w:val="00C95B67"/>
    <w:rsid w:val="00C96995"/>
    <w:rsid w:val="00C97087"/>
    <w:rsid w:val="00C9721D"/>
    <w:rsid w:val="00C97500"/>
    <w:rsid w:val="00C9772A"/>
    <w:rsid w:val="00C978EC"/>
    <w:rsid w:val="00CA0374"/>
    <w:rsid w:val="00CA0781"/>
    <w:rsid w:val="00CA1473"/>
    <w:rsid w:val="00CA2D00"/>
    <w:rsid w:val="00CA3688"/>
    <w:rsid w:val="00CA3D1E"/>
    <w:rsid w:val="00CA4688"/>
    <w:rsid w:val="00CA5199"/>
    <w:rsid w:val="00CA635A"/>
    <w:rsid w:val="00CA6497"/>
    <w:rsid w:val="00CA6F34"/>
    <w:rsid w:val="00CB0C98"/>
    <w:rsid w:val="00CB0F2F"/>
    <w:rsid w:val="00CB114E"/>
    <w:rsid w:val="00CB1850"/>
    <w:rsid w:val="00CB3EA9"/>
    <w:rsid w:val="00CB4817"/>
    <w:rsid w:val="00CB4E86"/>
    <w:rsid w:val="00CB54A1"/>
    <w:rsid w:val="00CB5BE8"/>
    <w:rsid w:val="00CB6043"/>
    <w:rsid w:val="00CB6381"/>
    <w:rsid w:val="00CB6CE8"/>
    <w:rsid w:val="00CB7361"/>
    <w:rsid w:val="00CB7B75"/>
    <w:rsid w:val="00CC05F5"/>
    <w:rsid w:val="00CC1BF5"/>
    <w:rsid w:val="00CC29E9"/>
    <w:rsid w:val="00CC2BFD"/>
    <w:rsid w:val="00CC69E5"/>
    <w:rsid w:val="00CC6C2A"/>
    <w:rsid w:val="00CC70A1"/>
    <w:rsid w:val="00CC7A9B"/>
    <w:rsid w:val="00CD080F"/>
    <w:rsid w:val="00CD09CF"/>
    <w:rsid w:val="00CD100A"/>
    <w:rsid w:val="00CD13C9"/>
    <w:rsid w:val="00CD1F95"/>
    <w:rsid w:val="00CD2796"/>
    <w:rsid w:val="00CD480F"/>
    <w:rsid w:val="00CD4C3D"/>
    <w:rsid w:val="00CD556A"/>
    <w:rsid w:val="00CD6ADD"/>
    <w:rsid w:val="00CD6F87"/>
    <w:rsid w:val="00CE0030"/>
    <w:rsid w:val="00CE0458"/>
    <w:rsid w:val="00CE0890"/>
    <w:rsid w:val="00CE14BD"/>
    <w:rsid w:val="00CE19DE"/>
    <w:rsid w:val="00CE318B"/>
    <w:rsid w:val="00CE3E7C"/>
    <w:rsid w:val="00CE4DCB"/>
    <w:rsid w:val="00CE51C7"/>
    <w:rsid w:val="00CF0B67"/>
    <w:rsid w:val="00CF1616"/>
    <w:rsid w:val="00CF2D98"/>
    <w:rsid w:val="00CF3B5A"/>
    <w:rsid w:val="00CF4681"/>
    <w:rsid w:val="00CF61F4"/>
    <w:rsid w:val="00CF6E5F"/>
    <w:rsid w:val="00CF7957"/>
    <w:rsid w:val="00CF7C5C"/>
    <w:rsid w:val="00CF7DA3"/>
    <w:rsid w:val="00CF7FB4"/>
    <w:rsid w:val="00D00042"/>
    <w:rsid w:val="00D00185"/>
    <w:rsid w:val="00D00386"/>
    <w:rsid w:val="00D003E0"/>
    <w:rsid w:val="00D00944"/>
    <w:rsid w:val="00D0115F"/>
    <w:rsid w:val="00D025A8"/>
    <w:rsid w:val="00D02B66"/>
    <w:rsid w:val="00D03057"/>
    <w:rsid w:val="00D037BF"/>
    <w:rsid w:val="00D03EB3"/>
    <w:rsid w:val="00D0472C"/>
    <w:rsid w:val="00D04EEA"/>
    <w:rsid w:val="00D05E03"/>
    <w:rsid w:val="00D05E2B"/>
    <w:rsid w:val="00D0654F"/>
    <w:rsid w:val="00D072B9"/>
    <w:rsid w:val="00D07E61"/>
    <w:rsid w:val="00D10E24"/>
    <w:rsid w:val="00D11DC5"/>
    <w:rsid w:val="00D12D78"/>
    <w:rsid w:val="00D13E5F"/>
    <w:rsid w:val="00D14FBB"/>
    <w:rsid w:val="00D15EE1"/>
    <w:rsid w:val="00D17A0A"/>
    <w:rsid w:val="00D20202"/>
    <w:rsid w:val="00D21B6A"/>
    <w:rsid w:val="00D21D7B"/>
    <w:rsid w:val="00D24768"/>
    <w:rsid w:val="00D24D76"/>
    <w:rsid w:val="00D24F2A"/>
    <w:rsid w:val="00D255EF"/>
    <w:rsid w:val="00D26D9B"/>
    <w:rsid w:val="00D302A8"/>
    <w:rsid w:val="00D31814"/>
    <w:rsid w:val="00D32421"/>
    <w:rsid w:val="00D32A0B"/>
    <w:rsid w:val="00D33840"/>
    <w:rsid w:val="00D33A4A"/>
    <w:rsid w:val="00D33E38"/>
    <w:rsid w:val="00D346AD"/>
    <w:rsid w:val="00D35946"/>
    <w:rsid w:val="00D35AD5"/>
    <w:rsid w:val="00D367DB"/>
    <w:rsid w:val="00D36A72"/>
    <w:rsid w:val="00D36E6E"/>
    <w:rsid w:val="00D37580"/>
    <w:rsid w:val="00D40D7B"/>
    <w:rsid w:val="00D414FC"/>
    <w:rsid w:val="00D41B1E"/>
    <w:rsid w:val="00D4204B"/>
    <w:rsid w:val="00D425BD"/>
    <w:rsid w:val="00D42A76"/>
    <w:rsid w:val="00D44D74"/>
    <w:rsid w:val="00D44DCF"/>
    <w:rsid w:val="00D45D24"/>
    <w:rsid w:val="00D46357"/>
    <w:rsid w:val="00D4683A"/>
    <w:rsid w:val="00D47666"/>
    <w:rsid w:val="00D478FF"/>
    <w:rsid w:val="00D50232"/>
    <w:rsid w:val="00D5101B"/>
    <w:rsid w:val="00D51038"/>
    <w:rsid w:val="00D513C3"/>
    <w:rsid w:val="00D52AA2"/>
    <w:rsid w:val="00D530B5"/>
    <w:rsid w:val="00D53E91"/>
    <w:rsid w:val="00D54A92"/>
    <w:rsid w:val="00D54CC8"/>
    <w:rsid w:val="00D55807"/>
    <w:rsid w:val="00D568E2"/>
    <w:rsid w:val="00D573A7"/>
    <w:rsid w:val="00D57D8B"/>
    <w:rsid w:val="00D57EE0"/>
    <w:rsid w:val="00D60811"/>
    <w:rsid w:val="00D60C7B"/>
    <w:rsid w:val="00D61256"/>
    <w:rsid w:val="00D613F5"/>
    <w:rsid w:val="00D619B4"/>
    <w:rsid w:val="00D61AC0"/>
    <w:rsid w:val="00D61B1D"/>
    <w:rsid w:val="00D62D81"/>
    <w:rsid w:val="00D6403A"/>
    <w:rsid w:val="00D64C57"/>
    <w:rsid w:val="00D6624C"/>
    <w:rsid w:val="00D66287"/>
    <w:rsid w:val="00D67649"/>
    <w:rsid w:val="00D70B9B"/>
    <w:rsid w:val="00D70FE9"/>
    <w:rsid w:val="00D7119D"/>
    <w:rsid w:val="00D71885"/>
    <w:rsid w:val="00D718CB"/>
    <w:rsid w:val="00D71963"/>
    <w:rsid w:val="00D721CD"/>
    <w:rsid w:val="00D72308"/>
    <w:rsid w:val="00D72880"/>
    <w:rsid w:val="00D72F7E"/>
    <w:rsid w:val="00D73612"/>
    <w:rsid w:val="00D736E6"/>
    <w:rsid w:val="00D743FA"/>
    <w:rsid w:val="00D749E7"/>
    <w:rsid w:val="00D75CF0"/>
    <w:rsid w:val="00D774AE"/>
    <w:rsid w:val="00D778CE"/>
    <w:rsid w:val="00D77947"/>
    <w:rsid w:val="00D77973"/>
    <w:rsid w:val="00D8086C"/>
    <w:rsid w:val="00D8260A"/>
    <w:rsid w:val="00D826F9"/>
    <w:rsid w:val="00D836AC"/>
    <w:rsid w:val="00D850D7"/>
    <w:rsid w:val="00D8515B"/>
    <w:rsid w:val="00D8641C"/>
    <w:rsid w:val="00D8649A"/>
    <w:rsid w:val="00D86659"/>
    <w:rsid w:val="00D8674C"/>
    <w:rsid w:val="00D867A6"/>
    <w:rsid w:val="00D86E5D"/>
    <w:rsid w:val="00D870D4"/>
    <w:rsid w:val="00D872D8"/>
    <w:rsid w:val="00D90443"/>
    <w:rsid w:val="00D90A8C"/>
    <w:rsid w:val="00D90B6E"/>
    <w:rsid w:val="00D90CF4"/>
    <w:rsid w:val="00D918A8"/>
    <w:rsid w:val="00D93540"/>
    <w:rsid w:val="00D94CFF"/>
    <w:rsid w:val="00D95615"/>
    <w:rsid w:val="00D96E83"/>
    <w:rsid w:val="00D9745C"/>
    <w:rsid w:val="00DA0072"/>
    <w:rsid w:val="00DA10D4"/>
    <w:rsid w:val="00DA19B7"/>
    <w:rsid w:val="00DA43AA"/>
    <w:rsid w:val="00DA445B"/>
    <w:rsid w:val="00DA4D7A"/>
    <w:rsid w:val="00DA4FCE"/>
    <w:rsid w:val="00DA567C"/>
    <w:rsid w:val="00DA5E75"/>
    <w:rsid w:val="00DB0AC9"/>
    <w:rsid w:val="00DB0BA8"/>
    <w:rsid w:val="00DB19A6"/>
    <w:rsid w:val="00DB1BE9"/>
    <w:rsid w:val="00DB2149"/>
    <w:rsid w:val="00DB2179"/>
    <w:rsid w:val="00DB2240"/>
    <w:rsid w:val="00DB24EC"/>
    <w:rsid w:val="00DB2C23"/>
    <w:rsid w:val="00DB3313"/>
    <w:rsid w:val="00DB5466"/>
    <w:rsid w:val="00DB691A"/>
    <w:rsid w:val="00DB6F5E"/>
    <w:rsid w:val="00DB705E"/>
    <w:rsid w:val="00DB78AE"/>
    <w:rsid w:val="00DC0BC9"/>
    <w:rsid w:val="00DC114A"/>
    <w:rsid w:val="00DC1E1F"/>
    <w:rsid w:val="00DC4572"/>
    <w:rsid w:val="00DC4DD3"/>
    <w:rsid w:val="00DC514D"/>
    <w:rsid w:val="00DC5504"/>
    <w:rsid w:val="00DC5AB8"/>
    <w:rsid w:val="00DC5BBD"/>
    <w:rsid w:val="00DC62AD"/>
    <w:rsid w:val="00DC6B97"/>
    <w:rsid w:val="00DC73CA"/>
    <w:rsid w:val="00DC7550"/>
    <w:rsid w:val="00DC7583"/>
    <w:rsid w:val="00DC7F11"/>
    <w:rsid w:val="00DD238E"/>
    <w:rsid w:val="00DD4CCD"/>
    <w:rsid w:val="00DD57FE"/>
    <w:rsid w:val="00DD6743"/>
    <w:rsid w:val="00DE0896"/>
    <w:rsid w:val="00DE1DF0"/>
    <w:rsid w:val="00DE21C4"/>
    <w:rsid w:val="00DE2215"/>
    <w:rsid w:val="00DE2762"/>
    <w:rsid w:val="00DE3E5B"/>
    <w:rsid w:val="00DE4670"/>
    <w:rsid w:val="00DE4917"/>
    <w:rsid w:val="00DE502E"/>
    <w:rsid w:val="00DE515B"/>
    <w:rsid w:val="00DE5464"/>
    <w:rsid w:val="00DE7730"/>
    <w:rsid w:val="00DF0F65"/>
    <w:rsid w:val="00DF1185"/>
    <w:rsid w:val="00DF157E"/>
    <w:rsid w:val="00DF1B1A"/>
    <w:rsid w:val="00DF1D31"/>
    <w:rsid w:val="00DF1D9A"/>
    <w:rsid w:val="00DF2151"/>
    <w:rsid w:val="00DF35C0"/>
    <w:rsid w:val="00DF3AED"/>
    <w:rsid w:val="00DF444D"/>
    <w:rsid w:val="00DF4E58"/>
    <w:rsid w:val="00DF55E3"/>
    <w:rsid w:val="00DF6CD7"/>
    <w:rsid w:val="00E01429"/>
    <w:rsid w:val="00E0253F"/>
    <w:rsid w:val="00E041F5"/>
    <w:rsid w:val="00E04BE7"/>
    <w:rsid w:val="00E05288"/>
    <w:rsid w:val="00E05528"/>
    <w:rsid w:val="00E070B0"/>
    <w:rsid w:val="00E10DA9"/>
    <w:rsid w:val="00E11679"/>
    <w:rsid w:val="00E1320D"/>
    <w:rsid w:val="00E14269"/>
    <w:rsid w:val="00E14520"/>
    <w:rsid w:val="00E14616"/>
    <w:rsid w:val="00E14E3E"/>
    <w:rsid w:val="00E15811"/>
    <w:rsid w:val="00E15E9A"/>
    <w:rsid w:val="00E15EB9"/>
    <w:rsid w:val="00E16058"/>
    <w:rsid w:val="00E167B6"/>
    <w:rsid w:val="00E16F2F"/>
    <w:rsid w:val="00E176A1"/>
    <w:rsid w:val="00E20476"/>
    <w:rsid w:val="00E216B6"/>
    <w:rsid w:val="00E2300B"/>
    <w:rsid w:val="00E23916"/>
    <w:rsid w:val="00E23A84"/>
    <w:rsid w:val="00E2428A"/>
    <w:rsid w:val="00E249E1"/>
    <w:rsid w:val="00E2553A"/>
    <w:rsid w:val="00E259B3"/>
    <w:rsid w:val="00E25F81"/>
    <w:rsid w:val="00E26016"/>
    <w:rsid w:val="00E2648D"/>
    <w:rsid w:val="00E265B4"/>
    <w:rsid w:val="00E26AD6"/>
    <w:rsid w:val="00E26BB6"/>
    <w:rsid w:val="00E27031"/>
    <w:rsid w:val="00E27EF2"/>
    <w:rsid w:val="00E325BC"/>
    <w:rsid w:val="00E32FC9"/>
    <w:rsid w:val="00E33027"/>
    <w:rsid w:val="00E34BC4"/>
    <w:rsid w:val="00E35B9A"/>
    <w:rsid w:val="00E37B59"/>
    <w:rsid w:val="00E3BF03"/>
    <w:rsid w:val="00E40B20"/>
    <w:rsid w:val="00E41716"/>
    <w:rsid w:val="00E4182F"/>
    <w:rsid w:val="00E42144"/>
    <w:rsid w:val="00E4283B"/>
    <w:rsid w:val="00E431C2"/>
    <w:rsid w:val="00E44A7E"/>
    <w:rsid w:val="00E44B72"/>
    <w:rsid w:val="00E46617"/>
    <w:rsid w:val="00E46A1C"/>
    <w:rsid w:val="00E501EE"/>
    <w:rsid w:val="00E51561"/>
    <w:rsid w:val="00E517AF"/>
    <w:rsid w:val="00E52CCB"/>
    <w:rsid w:val="00E532F7"/>
    <w:rsid w:val="00E5504F"/>
    <w:rsid w:val="00E5545A"/>
    <w:rsid w:val="00E55B8B"/>
    <w:rsid w:val="00E5648D"/>
    <w:rsid w:val="00E56AEA"/>
    <w:rsid w:val="00E57778"/>
    <w:rsid w:val="00E60645"/>
    <w:rsid w:val="00E60A1D"/>
    <w:rsid w:val="00E61C7F"/>
    <w:rsid w:val="00E62B55"/>
    <w:rsid w:val="00E63F23"/>
    <w:rsid w:val="00E6439E"/>
    <w:rsid w:val="00E6584D"/>
    <w:rsid w:val="00E703E6"/>
    <w:rsid w:val="00E70C7F"/>
    <w:rsid w:val="00E70EC9"/>
    <w:rsid w:val="00E71A27"/>
    <w:rsid w:val="00E71AD6"/>
    <w:rsid w:val="00E742E3"/>
    <w:rsid w:val="00E74339"/>
    <w:rsid w:val="00E75AFB"/>
    <w:rsid w:val="00E75B8F"/>
    <w:rsid w:val="00E75E42"/>
    <w:rsid w:val="00E7665B"/>
    <w:rsid w:val="00E81519"/>
    <w:rsid w:val="00E82F57"/>
    <w:rsid w:val="00E830F2"/>
    <w:rsid w:val="00E84CE8"/>
    <w:rsid w:val="00E864DE"/>
    <w:rsid w:val="00E864E9"/>
    <w:rsid w:val="00E86820"/>
    <w:rsid w:val="00E869B7"/>
    <w:rsid w:val="00E87F91"/>
    <w:rsid w:val="00E91AED"/>
    <w:rsid w:val="00E92BCB"/>
    <w:rsid w:val="00E932DA"/>
    <w:rsid w:val="00E932E5"/>
    <w:rsid w:val="00E937D9"/>
    <w:rsid w:val="00E93AFC"/>
    <w:rsid w:val="00E93DBF"/>
    <w:rsid w:val="00E94110"/>
    <w:rsid w:val="00E94772"/>
    <w:rsid w:val="00E95C56"/>
    <w:rsid w:val="00E964BF"/>
    <w:rsid w:val="00E97ACD"/>
    <w:rsid w:val="00E97E1D"/>
    <w:rsid w:val="00E97EC8"/>
    <w:rsid w:val="00E97F38"/>
    <w:rsid w:val="00EA10CF"/>
    <w:rsid w:val="00EA1CED"/>
    <w:rsid w:val="00EA2745"/>
    <w:rsid w:val="00EA2E73"/>
    <w:rsid w:val="00EA350D"/>
    <w:rsid w:val="00EA37B5"/>
    <w:rsid w:val="00EA37CA"/>
    <w:rsid w:val="00EA3E24"/>
    <w:rsid w:val="00EA42FC"/>
    <w:rsid w:val="00EA4E78"/>
    <w:rsid w:val="00EA4F55"/>
    <w:rsid w:val="00EA5C6E"/>
    <w:rsid w:val="00EA61B9"/>
    <w:rsid w:val="00EA6D23"/>
    <w:rsid w:val="00EA7D75"/>
    <w:rsid w:val="00EB0D0D"/>
    <w:rsid w:val="00EB1985"/>
    <w:rsid w:val="00EB1C4E"/>
    <w:rsid w:val="00EB217D"/>
    <w:rsid w:val="00EB2B7C"/>
    <w:rsid w:val="00EB2BE2"/>
    <w:rsid w:val="00EB3789"/>
    <w:rsid w:val="00EB4EE3"/>
    <w:rsid w:val="00EB578B"/>
    <w:rsid w:val="00EB59A4"/>
    <w:rsid w:val="00EB6C41"/>
    <w:rsid w:val="00EB6C89"/>
    <w:rsid w:val="00EB6C9D"/>
    <w:rsid w:val="00EB7D4C"/>
    <w:rsid w:val="00EC2757"/>
    <w:rsid w:val="00EC385A"/>
    <w:rsid w:val="00EC39B5"/>
    <w:rsid w:val="00EC4DE5"/>
    <w:rsid w:val="00EC5495"/>
    <w:rsid w:val="00EC58DB"/>
    <w:rsid w:val="00EC66DB"/>
    <w:rsid w:val="00EC683C"/>
    <w:rsid w:val="00EC68C1"/>
    <w:rsid w:val="00EC7D07"/>
    <w:rsid w:val="00ED06B8"/>
    <w:rsid w:val="00ED18B8"/>
    <w:rsid w:val="00ED19FA"/>
    <w:rsid w:val="00ED2017"/>
    <w:rsid w:val="00ED2263"/>
    <w:rsid w:val="00ED2F7B"/>
    <w:rsid w:val="00ED4756"/>
    <w:rsid w:val="00ED5A10"/>
    <w:rsid w:val="00ED5DA0"/>
    <w:rsid w:val="00ED71DC"/>
    <w:rsid w:val="00ED7E59"/>
    <w:rsid w:val="00EE0415"/>
    <w:rsid w:val="00EE2212"/>
    <w:rsid w:val="00EE2449"/>
    <w:rsid w:val="00EE26A8"/>
    <w:rsid w:val="00EE33BD"/>
    <w:rsid w:val="00EE3DB5"/>
    <w:rsid w:val="00EE40B1"/>
    <w:rsid w:val="00EE468A"/>
    <w:rsid w:val="00EE472F"/>
    <w:rsid w:val="00EE48B3"/>
    <w:rsid w:val="00EE4F14"/>
    <w:rsid w:val="00EE529B"/>
    <w:rsid w:val="00EE5742"/>
    <w:rsid w:val="00EE59A6"/>
    <w:rsid w:val="00EE6DFE"/>
    <w:rsid w:val="00EE7BF5"/>
    <w:rsid w:val="00EF0079"/>
    <w:rsid w:val="00EF06CE"/>
    <w:rsid w:val="00EF0E49"/>
    <w:rsid w:val="00EF20C0"/>
    <w:rsid w:val="00EF2672"/>
    <w:rsid w:val="00EF3DA4"/>
    <w:rsid w:val="00EF453B"/>
    <w:rsid w:val="00EF4DD6"/>
    <w:rsid w:val="00EF5323"/>
    <w:rsid w:val="00EF697B"/>
    <w:rsid w:val="00EF6B66"/>
    <w:rsid w:val="00F0113C"/>
    <w:rsid w:val="00F01C8F"/>
    <w:rsid w:val="00F0203C"/>
    <w:rsid w:val="00F023C2"/>
    <w:rsid w:val="00F0344E"/>
    <w:rsid w:val="00F0524C"/>
    <w:rsid w:val="00F0617C"/>
    <w:rsid w:val="00F06295"/>
    <w:rsid w:val="00F10042"/>
    <w:rsid w:val="00F11A18"/>
    <w:rsid w:val="00F1253B"/>
    <w:rsid w:val="00F131DD"/>
    <w:rsid w:val="00F13D75"/>
    <w:rsid w:val="00F1433E"/>
    <w:rsid w:val="00F16CAE"/>
    <w:rsid w:val="00F16DF8"/>
    <w:rsid w:val="00F17674"/>
    <w:rsid w:val="00F17969"/>
    <w:rsid w:val="00F2086C"/>
    <w:rsid w:val="00F2262B"/>
    <w:rsid w:val="00F22B35"/>
    <w:rsid w:val="00F23864"/>
    <w:rsid w:val="00F24297"/>
    <w:rsid w:val="00F2455C"/>
    <w:rsid w:val="00F2457D"/>
    <w:rsid w:val="00F24648"/>
    <w:rsid w:val="00F25EC7"/>
    <w:rsid w:val="00F26653"/>
    <w:rsid w:val="00F26677"/>
    <w:rsid w:val="00F26D82"/>
    <w:rsid w:val="00F27362"/>
    <w:rsid w:val="00F27C75"/>
    <w:rsid w:val="00F3075F"/>
    <w:rsid w:val="00F30CA8"/>
    <w:rsid w:val="00F30EFA"/>
    <w:rsid w:val="00F32432"/>
    <w:rsid w:val="00F34D9E"/>
    <w:rsid w:val="00F352D1"/>
    <w:rsid w:val="00F3781C"/>
    <w:rsid w:val="00F401FA"/>
    <w:rsid w:val="00F419DE"/>
    <w:rsid w:val="00F420EC"/>
    <w:rsid w:val="00F42C6C"/>
    <w:rsid w:val="00F4336C"/>
    <w:rsid w:val="00F43E90"/>
    <w:rsid w:val="00F443F2"/>
    <w:rsid w:val="00F444A4"/>
    <w:rsid w:val="00F44688"/>
    <w:rsid w:val="00F45110"/>
    <w:rsid w:val="00F459A2"/>
    <w:rsid w:val="00F46B92"/>
    <w:rsid w:val="00F46FEC"/>
    <w:rsid w:val="00F47D28"/>
    <w:rsid w:val="00F50EAE"/>
    <w:rsid w:val="00F51766"/>
    <w:rsid w:val="00F54475"/>
    <w:rsid w:val="00F5520F"/>
    <w:rsid w:val="00F567E4"/>
    <w:rsid w:val="00F5716B"/>
    <w:rsid w:val="00F574BF"/>
    <w:rsid w:val="00F5E736"/>
    <w:rsid w:val="00F60286"/>
    <w:rsid w:val="00F60846"/>
    <w:rsid w:val="00F61013"/>
    <w:rsid w:val="00F611F2"/>
    <w:rsid w:val="00F61DF2"/>
    <w:rsid w:val="00F6268E"/>
    <w:rsid w:val="00F62A88"/>
    <w:rsid w:val="00F6492B"/>
    <w:rsid w:val="00F666EA"/>
    <w:rsid w:val="00F674CC"/>
    <w:rsid w:val="00F67DD5"/>
    <w:rsid w:val="00F67F8E"/>
    <w:rsid w:val="00F714A4"/>
    <w:rsid w:val="00F71725"/>
    <w:rsid w:val="00F728CA"/>
    <w:rsid w:val="00F748CE"/>
    <w:rsid w:val="00F74E9F"/>
    <w:rsid w:val="00F752DD"/>
    <w:rsid w:val="00F80EB2"/>
    <w:rsid w:val="00F81F8D"/>
    <w:rsid w:val="00F8391D"/>
    <w:rsid w:val="00F83A4E"/>
    <w:rsid w:val="00F83AD3"/>
    <w:rsid w:val="00F84BE0"/>
    <w:rsid w:val="00F850A0"/>
    <w:rsid w:val="00F85AE8"/>
    <w:rsid w:val="00F865E5"/>
    <w:rsid w:val="00F867A3"/>
    <w:rsid w:val="00F86BD3"/>
    <w:rsid w:val="00F8775C"/>
    <w:rsid w:val="00F909BB"/>
    <w:rsid w:val="00F90D74"/>
    <w:rsid w:val="00F92633"/>
    <w:rsid w:val="00F9382F"/>
    <w:rsid w:val="00F94146"/>
    <w:rsid w:val="00F942D5"/>
    <w:rsid w:val="00F95060"/>
    <w:rsid w:val="00F952DF"/>
    <w:rsid w:val="00F96BF5"/>
    <w:rsid w:val="00F9725B"/>
    <w:rsid w:val="00F97340"/>
    <w:rsid w:val="00FA0E0F"/>
    <w:rsid w:val="00FA154E"/>
    <w:rsid w:val="00FA31B0"/>
    <w:rsid w:val="00FA6A12"/>
    <w:rsid w:val="00FA6E19"/>
    <w:rsid w:val="00FA7477"/>
    <w:rsid w:val="00FB1589"/>
    <w:rsid w:val="00FB1BE9"/>
    <w:rsid w:val="00FB1C72"/>
    <w:rsid w:val="00FB1EBF"/>
    <w:rsid w:val="00FB5AF4"/>
    <w:rsid w:val="00FB5DF5"/>
    <w:rsid w:val="00FB6B5F"/>
    <w:rsid w:val="00FB75E0"/>
    <w:rsid w:val="00FB7C24"/>
    <w:rsid w:val="00FC168F"/>
    <w:rsid w:val="00FC18D8"/>
    <w:rsid w:val="00FC1BD5"/>
    <w:rsid w:val="00FC3400"/>
    <w:rsid w:val="00FC6BFF"/>
    <w:rsid w:val="00FC6E23"/>
    <w:rsid w:val="00FC7992"/>
    <w:rsid w:val="00FC7A3B"/>
    <w:rsid w:val="00FD15AB"/>
    <w:rsid w:val="00FD1E22"/>
    <w:rsid w:val="00FD2155"/>
    <w:rsid w:val="00FD41EA"/>
    <w:rsid w:val="00FD4D96"/>
    <w:rsid w:val="00FD5203"/>
    <w:rsid w:val="00FD5A2C"/>
    <w:rsid w:val="00FD6785"/>
    <w:rsid w:val="00FD6EA2"/>
    <w:rsid w:val="00FD744F"/>
    <w:rsid w:val="00FE10FF"/>
    <w:rsid w:val="00FE11EB"/>
    <w:rsid w:val="00FE1F56"/>
    <w:rsid w:val="00FE29C0"/>
    <w:rsid w:val="00FE2AAA"/>
    <w:rsid w:val="00FE4BB8"/>
    <w:rsid w:val="00FE5383"/>
    <w:rsid w:val="00FE57CE"/>
    <w:rsid w:val="00FE5888"/>
    <w:rsid w:val="00FE600A"/>
    <w:rsid w:val="00FE6D28"/>
    <w:rsid w:val="00FE7436"/>
    <w:rsid w:val="00FE7681"/>
    <w:rsid w:val="00FE9BB7"/>
    <w:rsid w:val="00FF3062"/>
    <w:rsid w:val="00FF3B04"/>
    <w:rsid w:val="00FF4918"/>
    <w:rsid w:val="00FF4BB3"/>
    <w:rsid w:val="00FF7351"/>
    <w:rsid w:val="00FF780E"/>
    <w:rsid w:val="00FF7F78"/>
    <w:rsid w:val="00FFBCAA"/>
    <w:rsid w:val="0104D58B"/>
    <w:rsid w:val="01248960"/>
    <w:rsid w:val="0140A22A"/>
    <w:rsid w:val="01449A77"/>
    <w:rsid w:val="0169F774"/>
    <w:rsid w:val="01D63993"/>
    <w:rsid w:val="01FB812D"/>
    <w:rsid w:val="0231C373"/>
    <w:rsid w:val="0257BCB8"/>
    <w:rsid w:val="0288CC6B"/>
    <w:rsid w:val="02B3CF90"/>
    <w:rsid w:val="03317F3C"/>
    <w:rsid w:val="03346506"/>
    <w:rsid w:val="0392FD5A"/>
    <w:rsid w:val="03C31357"/>
    <w:rsid w:val="03E4C337"/>
    <w:rsid w:val="041E08FE"/>
    <w:rsid w:val="04584E25"/>
    <w:rsid w:val="047C8113"/>
    <w:rsid w:val="04EA88F3"/>
    <w:rsid w:val="051152CA"/>
    <w:rsid w:val="052FB000"/>
    <w:rsid w:val="05974813"/>
    <w:rsid w:val="05DAA032"/>
    <w:rsid w:val="05DDC2C7"/>
    <w:rsid w:val="05E20D6E"/>
    <w:rsid w:val="061E3C92"/>
    <w:rsid w:val="06408BF1"/>
    <w:rsid w:val="0657A6A2"/>
    <w:rsid w:val="0660BF41"/>
    <w:rsid w:val="066418F6"/>
    <w:rsid w:val="0677A51E"/>
    <w:rsid w:val="06D6339F"/>
    <w:rsid w:val="07079E89"/>
    <w:rsid w:val="0707D591"/>
    <w:rsid w:val="075F61B5"/>
    <w:rsid w:val="076C3B25"/>
    <w:rsid w:val="0779A4CD"/>
    <w:rsid w:val="07B234CA"/>
    <w:rsid w:val="07C6C958"/>
    <w:rsid w:val="07C9D962"/>
    <w:rsid w:val="07D2FFA2"/>
    <w:rsid w:val="07E27468"/>
    <w:rsid w:val="08039C57"/>
    <w:rsid w:val="08124E9E"/>
    <w:rsid w:val="081DE9A7"/>
    <w:rsid w:val="082D394D"/>
    <w:rsid w:val="08999CF1"/>
    <w:rsid w:val="08A7F86C"/>
    <w:rsid w:val="08C6FE6B"/>
    <w:rsid w:val="08CBF544"/>
    <w:rsid w:val="08F82A56"/>
    <w:rsid w:val="0905A131"/>
    <w:rsid w:val="090937CA"/>
    <w:rsid w:val="090E74BE"/>
    <w:rsid w:val="092ADF2D"/>
    <w:rsid w:val="0935A717"/>
    <w:rsid w:val="0959D9DD"/>
    <w:rsid w:val="095A1F76"/>
    <w:rsid w:val="096ACA95"/>
    <w:rsid w:val="096D366B"/>
    <w:rsid w:val="099372FC"/>
    <w:rsid w:val="0996C661"/>
    <w:rsid w:val="099B7BE5"/>
    <w:rsid w:val="09BB2E8B"/>
    <w:rsid w:val="09CF6C93"/>
    <w:rsid w:val="09EA3378"/>
    <w:rsid w:val="09F81800"/>
    <w:rsid w:val="0A25D9CE"/>
    <w:rsid w:val="0A43D660"/>
    <w:rsid w:val="0A7B9F25"/>
    <w:rsid w:val="0AF40DC5"/>
    <w:rsid w:val="0B31141A"/>
    <w:rsid w:val="0B40DC33"/>
    <w:rsid w:val="0B451394"/>
    <w:rsid w:val="0B65A2BD"/>
    <w:rsid w:val="0B9EEB59"/>
    <w:rsid w:val="0BA05285"/>
    <w:rsid w:val="0BAC8FC3"/>
    <w:rsid w:val="0BB864AF"/>
    <w:rsid w:val="0BE8E2A0"/>
    <w:rsid w:val="0C58DA8F"/>
    <w:rsid w:val="0CAA2999"/>
    <w:rsid w:val="0CBFC378"/>
    <w:rsid w:val="0CC7DD34"/>
    <w:rsid w:val="0D00F33C"/>
    <w:rsid w:val="0D0A897B"/>
    <w:rsid w:val="0D19C87E"/>
    <w:rsid w:val="0D4AA877"/>
    <w:rsid w:val="0D57130D"/>
    <w:rsid w:val="0D6B41E4"/>
    <w:rsid w:val="0D9F4E89"/>
    <w:rsid w:val="0DBB0749"/>
    <w:rsid w:val="0DC40E75"/>
    <w:rsid w:val="0E044171"/>
    <w:rsid w:val="0E0E7683"/>
    <w:rsid w:val="0E29EC5A"/>
    <w:rsid w:val="0E3FD1B0"/>
    <w:rsid w:val="0E57179E"/>
    <w:rsid w:val="0E6D118E"/>
    <w:rsid w:val="0EBAD22A"/>
    <w:rsid w:val="0EC03080"/>
    <w:rsid w:val="0ECA493F"/>
    <w:rsid w:val="0F090E72"/>
    <w:rsid w:val="0F1E2E3F"/>
    <w:rsid w:val="0F5B7D16"/>
    <w:rsid w:val="0F6E9C0E"/>
    <w:rsid w:val="0F9B5BF8"/>
    <w:rsid w:val="0FEA8125"/>
    <w:rsid w:val="10164830"/>
    <w:rsid w:val="1016E020"/>
    <w:rsid w:val="10231C0B"/>
    <w:rsid w:val="10685E8E"/>
    <w:rsid w:val="107526B6"/>
    <w:rsid w:val="10900D32"/>
    <w:rsid w:val="10A86F1F"/>
    <w:rsid w:val="10B0A49B"/>
    <w:rsid w:val="10C84F20"/>
    <w:rsid w:val="10FF5B70"/>
    <w:rsid w:val="113666C2"/>
    <w:rsid w:val="113A16AD"/>
    <w:rsid w:val="113AED6B"/>
    <w:rsid w:val="113E52E9"/>
    <w:rsid w:val="11555B8F"/>
    <w:rsid w:val="11AD8EF3"/>
    <w:rsid w:val="11DFE953"/>
    <w:rsid w:val="121AA4D4"/>
    <w:rsid w:val="124F25DE"/>
    <w:rsid w:val="126F113E"/>
    <w:rsid w:val="127533DD"/>
    <w:rsid w:val="12FB471A"/>
    <w:rsid w:val="1307503A"/>
    <w:rsid w:val="133825A8"/>
    <w:rsid w:val="1349751F"/>
    <w:rsid w:val="1358E65B"/>
    <w:rsid w:val="1362CE25"/>
    <w:rsid w:val="13679CA8"/>
    <w:rsid w:val="13D93381"/>
    <w:rsid w:val="13FEDA15"/>
    <w:rsid w:val="148EA68C"/>
    <w:rsid w:val="14A7226A"/>
    <w:rsid w:val="14B8592A"/>
    <w:rsid w:val="14FD3887"/>
    <w:rsid w:val="1530944B"/>
    <w:rsid w:val="153A9EDF"/>
    <w:rsid w:val="15618294"/>
    <w:rsid w:val="15669BCD"/>
    <w:rsid w:val="159B952D"/>
    <w:rsid w:val="15B99553"/>
    <w:rsid w:val="15D37369"/>
    <w:rsid w:val="15E1CE21"/>
    <w:rsid w:val="15EBAF74"/>
    <w:rsid w:val="15FB9CF0"/>
    <w:rsid w:val="16018D67"/>
    <w:rsid w:val="16132309"/>
    <w:rsid w:val="1654F3B6"/>
    <w:rsid w:val="165C875A"/>
    <w:rsid w:val="1669162D"/>
    <w:rsid w:val="167F3BE5"/>
    <w:rsid w:val="1684B2DF"/>
    <w:rsid w:val="169A1562"/>
    <w:rsid w:val="16BC953B"/>
    <w:rsid w:val="16EDD96E"/>
    <w:rsid w:val="17C0E71C"/>
    <w:rsid w:val="18095A95"/>
    <w:rsid w:val="183D9F9F"/>
    <w:rsid w:val="18549712"/>
    <w:rsid w:val="185F1B7D"/>
    <w:rsid w:val="186B0F88"/>
    <w:rsid w:val="186F60C1"/>
    <w:rsid w:val="187D399C"/>
    <w:rsid w:val="188AFCE1"/>
    <w:rsid w:val="18911F66"/>
    <w:rsid w:val="18B33BD4"/>
    <w:rsid w:val="18B37A3B"/>
    <w:rsid w:val="18BC5064"/>
    <w:rsid w:val="18D7B178"/>
    <w:rsid w:val="1934054D"/>
    <w:rsid w:val="19E2BC72"/>
    <w:rsid w:val="19FA629B"/>
    <w:rsid w:val="1A16574B"/>
    <w:rsid w:val="1A3858A9"/>
    <w:rsid w:val="1A697D75"/>
    <w:rsid w:val="1A7207A5"/>
    <w:rsid w:val="1A9FC60F"/>
    <w:rsid w:val="1ABBF0CB"/>
    <w:rsid w:val="1AD9B97A"/>
    <w:rsid w:val="1B759057"/>
    <w:rsid w:val="1B7B469B"/>
    <w:rsid w:val="1BCA15A3"/>
    <w:rsid w:val="1BFBA997"/>
    <w:rsid w:val="1C60A69A"/>
    <w:rsid w:val="1CA3F5A6"/>
    <w:rsid w:val="1CB82343"/>
    <w:rsid w:val="1CB8AC19"/>
    <w:rsid w:val="1CD45584"/>
    <w:rsid w:val="1D087810"/>
    <w:rsid w:val="1D2B5209"/>
    <w:rsid w:val="1DB04EF3"/>
    <w:rsid w:val="1DB95847"/>
    <w:rsid w:val="1DC7A2C5"/>
    <w:rsid w:val="1DE32107"/>
    <w:rsid w:val="1DEBEBB5"/>
    <w:rsid w:val="1DFB92D4"/>
    <w:rsid w:val="1DFC9A35"/>
    <w:rsid w:val="1E583D15"/>
    <w:rsid w:val="1E9F38F2"/>
    <w:rsid w:val="1EB48FF1"/>
    <w:rsid w:val="1EC06776"/>
    <w:rsid w:val="1ED7229A"/>
    <w:rsid w:val="1F0678DB"/>
    <w:rsid w:val="1F4F50A0"/>
    <w:rsid w:val="1F710792"/>
    <w:rsid w:val="1F90323C"/>
    <w:rsid w:val="1F93DF04"/>
    <w:rsid w:val="1F966F98"/>
    <w:rsid w:val="1FA120AA"/>
    <w:rsid w:val="1FD1519C"/>
    <w:rsid w:val="1FFA7BAB"/>
    <w:rsid w:val="202E981C"/>
    <w:rsid w:val="207E58EA"/>
    <w:rsid w:val="207F8BF8"/>
    <w:rsid w:val="207FCF44"/>
    <w:rsid w:val="208085B5"/>
    <w:rsid w:val="208E0182"/>
    <w:rsid w:val="209BCE19"/>
    <w:rsid w:val="20A1A794"/>
    <w:rsid w:val="20A3BABD"/>
    <w:rsid w:val="20C52E56"/>
    <w:rsid w:val="20D8A725"/>
    <w:rsid w:val="20E7914F"/>
    <w:rsid w:val="20EBB370"/>
    <w:rsid w:val="20F82865"/>
    <w:rsid w:val="2100AE84"/>
    <w:rsid w:val="21154409"/>
    <w:rsid w:val="2137003F"/>
    <w:rsid w:val="214D0076"/>
    <w:rsid w:val="216B6FA7"/>
    <w:rsid w:val="216CDF13"/>
    <w:rsid w:val="2202D317"/>
    <w:rsid w:val="22197F3F"/>
    <w:rsid w:val="221CA9A5"/>
    <w:rsid w:val="22205525"/>
    <w:rsid w:val="22381105"/>
    <w:rsid w:val="22D1E6AB"/>
    <w:rsid w:val="22D6F43C"/>
    <w:rsid w:val="237823EE"/>
    <w:rsid w:val="23B610A9"/>
    <w:rsid w:val="23BA3301"/>
    <w:rsid w:val="23FC4580"/>
    <w:rsid w:val="24069EB5"/>
    <w:rsid w:val="241E9111"/>
    <w:rsid w:val="243F5769"/>
    <w:rsid w:val="2448D832"/>
    <w:rsid w:val="2452BE12"/>
    <w:rsid w:val="2484D907"/>
    <w:rsid w:val="2496E194"/>
    <w:rsid w:val="24C605B6"/>
    <w:rsid w:val="24CE005B"/>
    <w:rsid w:val="253A0233"/>
    <w:rsid w:val="253D4B37"/>
    <w:rsid w:val="254B6D5A"/>
    <w:rsid w:val="255616DF"/>
    <w:rsid w:val="258E51E0"/>
    <w:rsid w:val="25A7DC99"/>
    <w:rsid w:val="25AB1DA1"/>
    <w:rsid w:val="25B76B52"/>
    <w:rsid w:val="260416F4"/>
    <w:rsid w:val="260C58D8"/>
    <w:rsid w:val="261C08A8"/>
    <w:rsid w:val="263005E1"/>
    <w:rsid w:val="263E3EAD"/>
    <w:rsid w:val="2640862B"/>
    <w:rsid w:val="2655D5ED"/>
    <w:rsid w:val="2664C8A1"/>
    <w:rsid w:val="266C0611"/>
    <w:rsid w:val="268A03C5"/>
    <w:rsid w:val="26A2C332"/>
    <w:rsid w:val="26CB27AD"/>
    <w:rsid w:val="26CE4756"/>
    <w:rsid w:val="26E52CAC"/>
    <w:rsid w:val="26FD59C6"/>
    <w:rsid w:val="270CA3D7"/>
    <w:rsid w:val="2733E73D"/>
    <w:rsid w:val="276E4F07"/>
    <w:rsid w:val="276ED677"/>
    <w:rsid w:val="27E726D2"/>
    <w:rsid w:val="27F1D0EE"/>
    <w:rsid w:val="28049CB8"/>
    <w:rsid w:val="28398E65"/>
    <w:rsid w:val="286F8101"/>
    <w:rsid w:val="28797C8E"/>
    <w:rsid w:val="289A3F96"/>
    <w:rsid w:val="28A81C07"/>
    <w:rsid w:val="28C23095"/>
    <w:rsid w:val="28FA3CB0"/>
    <w:rsid w:val="292F0EC0"/>
    <w:rsid w:val="293A17A3"/>
    <w:rsid w:val="293A2936"/>
    <w:rsid w:val="296F6EC0"/>
    <w:rsid w:val="2974E37C"/>
    <w:rsid w:val="297B4D83"/>
    <w:rsid w:val="298F75FB"/>
    <w:rsid w:val="299F8551"/>
    <w:rsid w:val="29B79400"/>
    <w:rsid w:val="29DD2901"/>
    <w:rsid w:val="29E25667"/>
    <w:rsid w:val="29FC682C"/>
    <w:rsid w:val="2A0CEBB6"/>
    <w:rsid w:val="2A21AC27"/>
    <w:rsid w:val="2A7B2F9C"/>
    <w:rsid w:val="2B18170B"/>
    <w:rsid w:val="2B9EF4B6"/>
    <w:rsid w:val="2BB3633E"/>
    <w:rsid w:val="2C450E72"/>
    <w:rsid w:val="2CC1CDC8"/>
    <w:rsid w:val="2CC1D584"/>
    <w:rsid w:val="2CD2E079"/>
    <w:rsid w:val="2D0CA28D"/>
    <w:rsid w:val="2D80E441"/>
    <w:rsid w:val="2D91DB61"/>
    <w:rsid w:val="2D9C190A"/>
    <w:rsid w:val="2E1C22A7"/>
    <w:rsid w:val="2E26736F"/>
    <w:rsid w:val="2E38754A"/>
    <w:rsid w:val="2ED13B7B"/>
    <w:rsid w:val="2ED1985A"/>
    <w:rsid w:val="2ED9AF72"/>
    <w:rsid w:val="2EDEF180"/>
    <w:rsid w:val="2EE132D3"/>
    <w:rsid w:val="2F012D3B"/>
    <w:rsid w:val="2F1BD43A"/>
    <w:rsid w:val="2F5738A6"/>
    <w:rsid w:val="2F875624"/>
    <w:rsid w:val="2F897DA9"/>
    <w:rsid w:val="2F900E5C"/>
    <w:rsid w:val="2F97EC9D"/>
    <w:rsid w:val="2FB647A9"/>
    <w:rsid w:val="2FEAEBE7"/>
    <w:rsid w:val="30099A68"/>
    <w:rsid w:val="30103519"/>
    <w:rsid w:val="303B4A98"/>
    <w:rsid w:val="304F75D6"/>
    <w:rsid w:val="308C6E49"/>
    <w:rsid w:val="30A4E7FC"/>
    <w:rsid w:val="30D9B9B3"/>
    <w:rsid w:val="30F4A6F3"/>
    <w:rsid w:val="31083C10"/>
    <w:rsid w:val="312B28EC"/>
    <w:rsid w:val="314EEFFF"/>
    <w:rsid w:val="316C1EB0"/>
    <w:rsid w:val="3184E0FE"/>
    <w:rsid w:val="31BC9B73"/>
    <w:rsid w:val="31D2C9BC"/>
    <w:rsid w:val="31D58AE2"/>
    <w:rsid w:val="31FF91B9"/>
    <w:rsid w:val="3201206E"/>
    <w:rsid w:val="3211DE73"/>
    <w:rsid w:val="32315E97"/>
    <w:rsid w:val="328FC187"/>
    <w:rsid w:val="32AC4369"/>
    <w:rsid w:val="32C4CBFD"/>
    <w:rsid w:val="32F2D021"/>
    <w:rsid w:val="330F90F3"/>
    <w:rsid w:val="3376E4AB"/>
    <w:rsid w:val="33825500"/>
    <w:rsid w:val="3399FA81"/>
    <w:rsid w:val="33F96EEC"/>
    <w:rsid w:val="33FFC016"/>
    <w:rsid w:val="34002426"/>
    <w:rsid w:val="3409DC0E"/>
    <w:rsid w:val="340D2B60"/>
    <w:rsid w:val="342C350A"/>
    <w:rsid w:val="3463DE49"/>
    <w:rsid w:val="3472566E"/>
    <w:rsid w:val="34897508"/>
    <w:rsid w:val="34A5C304"/>
    <w:rsid w:val="34BA66DC"/>
    <w:rsid w:val="34BAE8C9"/>
    <w:rsid w:val="34D529DE"/>
    <w:rsid w:val="34D556DF"/>
    <w:rsid w:val="3508CF02"/>
    <w:rsid w:val="35153AB3"/>
    <w:rsid w:val="35253AC4"/>
    <w:rsid w:val="3536FC40"/>
    <w:rsid w:val="3577CF6A"/>
    <w:rsid w:val="35A26D94"/>
    <w:rsid w:val="35B954FD"/>
    <w:rsid w:val="3619C2C9"/>
    <w:rsid w:val="362F8CAB"/>
    <w:rsid w:val="364DCE77"/>
    <w:rsid w:val="36747844"/>
    <w:rsid w:val="367EB469"/>
    <w:rsid w:val="368E5496"/>
    <w:rsid w:val="36947E8E"/>
    <w:rsid w:val="36A2DA0B"/>
    <w:rsid w:val="36DDFA35"/>
    <w:rsid w:val="36F688E1"/>
    <w:rsid w:val="37281AF9"/>
    <w:rsid w:val="3741298A"/>
    <w:rsid w:val="37432672"/>
    <w:rsid w:val="375DCD5F"/>
    <w:rsid w:val="376075AB"/>
    <w:rsid w:val="37618A90"/>
    <w:rsid w:val="377E255E"/>
    <w:rsid w:val="37B48519"/>
    <w:rsid w:val="37F5807B"/>
    <w:rsid w:val="37FF2789"/>
    <w:rsid w:val="380197F5"/>
    <w:rsid w:val="386D3267"/>
    <w:rsid w:val="3871A8A9"/>
    <w:rsid w:val="38ACBCEC"/>
    <w:rsid w:val="38B73EA4"/>
    <w:rsid w:val="393B659F"/>
    <w:rsid w:val="39560D67"/>
    <w:rsid w:val="396E8513"/>
    <w:rsid w:val="3A05A86A"/>
    <w:rsid w:val="3A079CF9"/>
    <w:rsid w:val="3A0D591A"/>
    <w:rsid w:val="3A0F0AF6"/>
    <w:rsid w:val="3A52EEFF"/>
    <w:rsid w:val="3A77A609"/>
    <w:rsid w:val="3AA59019"/>
    <w:rsid w:val="3AD9BD43"/>
    <w:rsid w:val="3AF876E7"/>
    <w:rsid w:val="3B283509"/>
    <w:rsid w:val="3B5E3D80"/>
    <w:rsid w:val="3BBB01D9"/>
    <w:rsid w:val="3BC77397"/>
    <w:rsid w:val="3BE369B3"/>
    <w:rsid w:val="3BF84C27"/>
    <w:rsid w:val="3C05AA42"/>
    <w:rsid w:val="3C24A5A2"/>
    <w:rsid w:val="3C2B6550"/>
    <w:rsid w:val="3C80BFA3"/>
    <w:rsid w:val="3C90A6BE"/>
    <w:rsid w:val="3C9AE7FA"/>
    <w:rsid w:val="3C9D481D"/>
    <w:rsid w:val="3CA1E1E5"/>
    <w:rsid w:val="3CB3F028"/>
    <w:rsid w:val="3CBCE003"/>
    <w:rsid w:val="3CC05274"/>
    <w:rsid w:val="3CCC011D"/>
    <w:rsid w:val="3CD5CAE0"/>
    <w:rsid w:val="3D0EA45E"/>
    <w:rsid w:val="3D0F169B"/>
    <w:rsid w:val="3D3D5C11"/>
    <w:rsid w:val="3DA0CD00"/>
    <w:rsid w:val="3DBF6890"/>
    <w:rsid w:val="3DD78B83"/>
    <w:rsid w:val="3DF3114D"/>
    <w:rsid w:val="3DF4F1DF"/>
    <w:rsid w:val="3DF7564F"/>
    <w:rsid w:val="3ED096D3"/>
    <w:rsid w:val="3EEC394E"/>
    <w:rsid w:val="3F04971A"/>
    <w:rsid w:val="3F2DA2EE"/>
    <w:rsid w:val="3F3B0639"/>
    <w:rsid w:val="3F4DCC66"/>
    <w:rsid w:val="3F4E1135"/>
    <w:rsid w:val="3F5B2E49"/>
    <w:rsid w:val="3F7362B5"/>
    <w:rsid w:val="3F7F1E17"/>
    <w:rsid w:val="3FB07B89"/>
    <w:rsid w:val="3FB55038"/>
    <w:rsid w:val="3FDB5FA3"/>
    <w:rsid w:val="3FE1DB65"/>
    <w:rsid w:val="4000DC2C"/>
    <w:rsid w:val="400B985C"/>
    <w:rsid w:val="401BFFEC"/>
    <w:rsid w:val="402D0506"/>
    <w:rsid w:val="40416C6B"/>
    <w:rsid w:val="406C5CA8"/>
    <w:rsid w:val="408C4C41"/>
    <w:rsid w:val="408E9EBD"/>
    <w:rsid w:val="409B3F47"/>
    <w:rsid w:val="409EC0F5"/>
    <w:rsid w:val="40B0B3B8"/>
    <w:rsid w:val="40B2BE32"/>
    <w:rsid w:val="40B6AF8F"/>
    <w:rsid w:val="40D8EB3B"/>
    <w:rsid w:val="40E15A9D"/>
    <w:rsid w:val="40ED5E25"/>
    <w:rsid w:val="40F2EFD1"/>
    <w:rsid w:val="41305490"/>
    <w:rsid w:val="4134444D"/>
    <w:rsid w:val="41680F97"/>
    <w:rsid w:val="418987E6"/>
    <w:rsid w:val="41B219C5"/>
    <w:rsid w:val="41B498E1"/>
    <w:rsid w:val="41C4B810"/>
    <w:rsid w:val="41CA7CD9"/>
    <w:rsid w:val="41FEC903"/>
    <w:rsid w:val="42032CE8"/>
    <w:rsid w:val="421416B8"/>
    <w:rsid w:val="42197FCA"/>
    <w:rsid w:val="423E4E9C"/>
    <w:rsid w:val="4252C99D"/>
    <w:rsid w:val="425B77B2"/>
    <w:rsid w:val="42611066"/>
    <w:rsid w:val="4287CCDE"/>
    <w:rsid w:val="42D27E8F"/>
    <w:rsid w:val="4364401D"/>
    <w:rsid w:val="437B9F14"/>
    <w:rsid w:val="43A5F754"/>
    <w:rsid w:val="43E7891D"/>
    <w:rsid w:val="443B3781"/>
    <w:rsid w:val="4464B86B"/>
    <w:rsid w:val="4481562E"/>
    <w:rsid w:val="4486D4FA"/>
    <w:rsid w:val="44ABAF81"/>
    <w:rsid w:val="44DDB3CD"/>
    <w:rsid w:val="44FB9552"/>
    <w:rsid w:val="44FFD947"/>
    <w:rsid w:val="450C5322"/>
    <w:rsid w:val="4516456A"/>
    <w:rsid w:val="4523F5EF"/>
    <w:rsid w:val="457B93DD"/>
    <w:rsid w:val="45981E60"/>
    <w:rsid w:val="45BE1989"/>
    <w:rsid w:val="45F68F72"/>
    <w:rsid w:val="460741CC"/>
    <w:rsid w:val="4615835F"/>
    <w:rsid w:val="4659DD80"/>
    <w:rsid w:val="4659F5F5"/>
    <w:rsid w:val="468AA6DE"/>
    <w:rsid w:val="46B35E83"/>
    <w:rsid w:val="46B54630"/>
    <w:rsid w:val="46CC6D09"/>
    <w:rsid w:val="474F666C"/>
    <w:rsid w:val="478809FB"/>
    <w:rsid w:val="47B4ED3F"/>
    <w:rsid w:val="47DFE8F3"/>
    <w:rsid w:val="47FC29D8"/>
    <w:rsid w:val="480A680F"/>
    <w:rsid w:val="48284BF3"/>
    <w:rsid w:val="48952B5E"/>
    <w:rsid w:val="48A864F8"/>
    <w:rsid w:val="48D7BAB3"/>
    <w:rsid w:val="48E4CDC6"/>
    <w:rsid w:val="492875B2"/>
    <w:rsid w:val="4957E23C"/>
    <w:rsid w:val="4973A634"/>
    <w:rsid w:val="498D6D2E"/>
    <w:rsid w:val="49920CC1"/>
    <w:rsid w:val="4998737D"/>
    <w:rsid w:val="49B46E39"/>
    <w:rsid w:val="49E73043"/>
    <w:rsid w:val="49F9F88B"/>
    <w:rsid w:val="4A8B871C"/>
    <w:rsid w:val="4AA42333"/>
    <w:rsid w:val="4AAE58BC"/>
    <w:rsid w:val="4AE3EB28"/>
    <w:rsid w:val="4AE4D532"/>
    <w:rsid w:val="4B45D1B6"/>
    <w:rsid w:val="4B47C216"/>
    <w:rsid w:val="4B53C93D"/>
    <w:rsid w:val="4B5C240B"/>
    <w:rsid w:val="4B60D877"/>
    <w:rsid w:val="4B67DB78"/>
    <w:rsid w:val="4B77971F"/>
    <w:rsid w:val="4B9F4256"/>
    <w:rsid w:val="4BD95CD3"/>
    <w:rsid w:val="4BED91B2"/>
    <w:rsid w:val="4C097B04"/>
    <w:rsid w:val="4C0B6BE9"/>
    <w:rsid w:val="4C130E42"/>
    <w:rsid w:val="4C339DE8"/>
    <w:rsid w:val="4C542B29"/>
    <w:rsid w:val="4C5A688F"/>
    <w:rsid w:val="4C86F86D"/>
    <w:rsid w:val="4CC976F1"/>
    <w:rsid w:val="4CD5AB5E"/>
    <w:rsid w:val="4D47DFA2"/>
    <w:rsid w:val="4D5E76CE"/>
    <w:rsid w:val="4D82BEDA"/>
    <w:rsid w:val="4D9E8F57"/>
    <w:rsid w:val="4E0AD778"/>
    <w:rsid w:val="4E1EBE93"/>
    <w:rsid w:val="4E2792B1"/>
    <w:rsid w:val="4E33D1E7"/>
    <w:rsid w:val="4E640B60"/>
    <w:rsid w:val="4E758B7F"/>
    <w:rsid w:val="4E97892D"/>
    <w:rsid w:val="4EA28CD5"/>
    <w:rsid w:val="4EA6E7CD"/>
    <w:rsid w:val="4EBA30F7"/>
    <w:rsid w:val="4EDA2B64"/>
    <w:rsid w:val="4EDBEEE6"/>
    <w:rsid w:val="4EE002DA"/>
    <w:rsid w:val="4EF12B08"/>
    <w:rsid w:val="4F20DDB9"/>
    <w:rsid w:val="4F2108E6"/>
    <w:rsid w:val="4F4AD2BF"/>
    <w:rsid w:val="4F619B59"/>
    <w:rsid w:val="4F85E4CB"/>
    <w:rsid w:val="4FBD486A"/>
    <w:rsid w:val="4FCE85C3"/>
    <w:rsid w:val="4FDBA627"/>
    <w:rsid w:val="4FDDB81F"/>
    <w:rsid w:val="4FDED36C"/>
    <w:rsid w:val="4FE9D68F"/>
    <w:rsid w:val="4FF00BF5"/>
    <w:rsid w:val="4FFE470F"/>
    <w:rsid w:val="50146B48"/>
    <w:rsid w:val="505C721D"/>
    <w:rsid w:val="5073FE85"/>
    <w:rsid w:val="508348DE"/>
    <w:rsid w:val="50A69A44"/>
    <w:rsid w:val="50BDDAFC"/>
    <w:rsid w:val="50D2147A"/>
    <w:rsid w:val="50D733D0"/>
    <w:rsid w:val="513097FA"/>
    <w:rsid w:val="515932DB"/>
    <w:rsid w:val="51CBA45E"/>
    <w:rsid w:val="51D9FAC9"/>
    <w:rsid w:val="51E36427"/>
    <w:rsid w:val="51E394BC"/>
    <w:rsid w:val="520D62D4"/>
    <w:rsid w:val="52328CF1"/>
    <w:rsid w:val="523E54AE"/>
    <w:rsid w:val="52B968E3"/>
    <w:rsid w:val="52D21A03"/>
    <w:rsid w:val="53018239"/>
    <w:rsid w:val="536B0DC3"/>
    <w:rsid w:val="53956D25"/>
    <w:rsid w:val="539E9FD0"/>
    <w:rsid w:val="53A4B59E"/>
    <w:rsid w:val="53A91D78"/>
    <w:rsid w:val="53A98F1A"/>
    <w:rsid w:val="53A99204"/>
    <w:rsid w:val="53E74920"/>
    <w:rsid w:val="5407ACA5"/>
    <w:rsid w:val="540F3674"/>
    <w:rsid w:val="5419E857"/>
    <w:rsid w:val="54450C5D"/>
    <w:rsid w:val="54575C6C"/>
    <w:rsid w:val="5474BB42"/>
    <w:rsid w:val="548CDD09"/>
    <w:rsid w:val="549A1422"/>
    <w:rsid w:val="54B1C178"/>
    <w:rsid w:val="54D8F2F4"/>
    <w:rsid w:val="54E558F7"/>
    <w:rsid w:val="54E7354F"/>
    <w:rsid w:val="54F068F1"/>
    <w:rsid w:val="54FFF890"/>
    <w:rsid w:val="55160A9F"/>
    <w:rsid w:val="5527CB4F"/>
    <w:rsid w:val="5533EA58"/>
    <w:rsid w:val="5552DC29"/>
    <w:rsid w:val="5568C622"/>
    <w:rsid w:val="55826361"/>
    <w:rsid w:val="5589B9FC"/>
    <w:rsid w:val="55B58CCB"/>
    <w:rsid w:val="55F5AAEB"/>
    <w:rsid w:val="55F6833A"/>
    <w:rsid w:val="56179F34"/>
    <w:rsid w:val="5642EC61"/>
    <w:rsid w:val="56544E48"/>
    <w:rsid w:val="567EE96D"/>
    <w:rsid w:val="567FC92F"/>
    <w:rsid w:val="56B782A4"/>
    <w:rsid w:val="56B84097"/>
    <w:rsid w:val="56C1EEDE"/>
    <w:rsid w:val="56D98ED4"/>
    <w:rsid w:val="56E9AE7F"/>
    <w:rsid w:val="57122051"/>
    <w:rsid w:val="574F8570"/>
    <w:rsid w:val="5761A720"/>
    <w:rsid w:val="57698B40"/>
    <w:rsid w:val="576A11BA"/>
    <w:rsid w:val="577916BC"/>
    <w:rsid w:val="57A7CF55"/>
    <w:rsid w:val="57B4E1D3"/>
    <w:rsid w:val="57D84215"/>
    <w:rsid w:val="57E1C835"/>
    <w:rsid w:val="5816DABA"/>
    <w:rsid w:val="5831F6CB"/>
    <w:rsid w:val="5871326A"/>
    <w:rsid w:val="589396A7"/>
    <w:rsid w:val="58B4BF9B"/>
    <w:rsid w:val="58BFE198"/>
    <w:rsid w:val="58C714F9"/>
    <w:rsid w:val="5910CF3C"/>
    <w:rsid w:val="59287518"/>
    <w:rsid w:val="594A243D"/>
    <w:rsid w:val="594FEB9C"/>
    <w:rsid w:val="5957E5CE"/>
    <w:rsid w:val="595B1603"/>
    <w:rsid w:val="595CCE8E"/>
    <w:rsid w:val="59755B89"/>
    <w:rsid w:val="5981892A"/>
    <w:rsid w:val="59880A3C"/>
    <w:rsid w:val="59BE0AA8"/>
    <w:rsid w:val="59C10BBA"/>
    <w:rsid w:val="59E92334"/>
    <w:rsid w:val="5A8B964A"/>
    <w:rsid w:val="5AA196E1"/>
    <w:rsid w:val="5AA6C7E7"/>
    <w:rsid w:val="5AE23361"/>
    <w:rsid w:val="5B002262"/>
    <w:rsid w:val="5B19D9B4"/>
    <w:rsid w:val="5B9BB8A6"/>
    <w:rsid w:val="5BA05446"/>
    <w:rsid w:val="5BB87001"/>
    <w:rsid w:val="5BF5C1E4"/>
    <w:rsid w:val="5BF6172D"/>
    <w:rsid w:val="5BF6E68D"/>
    <w:rsid w:val="5C1000F9"/>
    <w:rsid w:val="5C108D87"/>
    <w:rsid w:val="5C272516"/>
    <w:rsid w:val="5C2AA3E5"/>
    <w:rsid w:val="5C2D028A"/>
    <w:rsid w:val="5C42176D"/>
    <w:rsid w:val="5C6A07D1"/>
    <w:rsid w:val="5CA256C9"/>
    <w:rsid w:val="5CB8EFB1"/>
    <w:rsid w:val="5CBABFF0"/>
    <w:rsid w:val="5CBBEC9A"/>
    <w:rsid w:val="5CDF9220"/>
    <w:rsid w:val="5D1DCF49"/>
    <w:rsid w:val="5D364924"/>
    <w:rsid w:val="5D542836"/>
    <w:rsid w:val="5D8C7D39"/>
    <w:rsid w:val="5D8F4BCB"/>
    <w:rsid w:val="5D90585F"/>
    <w:rsid w:val="5D95156B"/>
    <w:rsid w:val="5D9AB2EC"/>
    <w:rsid w:val="5DC620A8"/>
    <w:rsid w:val="5DC94789"/>
    <w:rsid w:val="5DCB7EA3"/>
    <w:rsid w:val="5DD87F2A"/>
    <w:rsid w:val="5DD90C96"/>
    <w:rsid w:val="5E1AF5B5"/>
    <w:rsid w:val="5E53559C"/>
    <w:rsid w:val="5E59E7B2"/>
    <w:rsid w:val="5E657EDA"/>
    <w:rsid w:val="5E82AB8F"/>
    <w:rsid w:val="5E8B5E13"/>
    <w:rsid w:val="5ED0BF32"/>
    <w:rsid w:val="5EEDEDA2"/>
    <w:rsid w:val="5F27FAF9"/>
    <w:rsid w:val="5F2A3650"/>
    <w:rsid w:val="5F64EA51"/>
    <w:rsid w:val="5F65CB22"/>
    <w:rsid w:val="5FBB3228"/>
    <w:rsid w:val="5FD2B896"/>
    <w:rsid w:val="5FDCBC61"/>
    <w:rsid w:val="5FF10A8E"/>
    <w:rsid w:val="5FF52619"/>
    <w:rsid w:val="5FFFFAF8"/>
    <w:rsid w:val="6049E51B"/>
    <w:rsid w:val="604A8C64"/>
    <w:rsid w:val="605B51A0"/>
    <w:rsid w:val="605F3800"/>
    <w:rsid w:val="608A2AB1"/>
    <w:rsid w:val="60CE518A"/>
    <w:rsid w:val="60D89A6E"/>
    <w:rsid w:val="60F2EA9E"/>
    <w:rsid w:val="60FD17E2"/>
    <w:rsid w:val="60FE1D90"/>
    <w:rsid w:val="61149F07"/>
    <w:rsid w:val="612E1759"/>
    <w:rsid w:val="613AD815"/>
    <w:rsid w:val="617638AD"/>
    <w:rsid w:val="617CAE61"/>
    <w:rsid w:val="617FBEAB"/>
    <w:rsid w:val="621C7674"/>
    <w:rsid w:val="6249CEF8"/>
    <w:rsid w:val="626C049B"/>
    <w:rsid w:val="62A40928"/>
    <w:rsid w:val="62C3EC9D"/>
    <w:rsid w:val="62F518B3"/>
    <w:rsid w:val="6305229C"/>
    <w:rsid w:val="631FF3BD"/>
    <w:rsid w:val="633955A5"/>
    <w:rsid w:val="63C536BA"/>
    <w:rsid w:val="63DE1E1B"/>
    <w:rsid w:val="63E3850D"/>
    <w:rsid w:val="63E831FD"/>
    <w:rsid w:val="63EEC65A"/>
    <w:rsid w:val="6408493F"/>
    <w:rsid w:val="6440AC27"/>
    <w:rsid w:val="64547EF1"/>
    <w:rsid w:val="6457D0F7"/>
    <w:rsid w:val="648404DB"/>
    <w:rsid w:val="649C2C95"/>
    <w:rsid w:val="64C0FFF5"/>
    <w:rsid w:val="65109FC7"/>
    <w:rsid w:val="6522FE40"/>
    <w:rsid w:val="6528CCF4"/>
    <w:rsid w:val="657CD5C2"/>
    <w:rsid w:val="659FD57A"/>
    <w:rsid w:val="65BED310"/>
    <w:rsid w:val="6620E2BE"/>
    <w:rsid w:val="663422A0"/>
    <w:rsid w:val="663ED6EC"/>
    <w:rsid w:val="66AEFB3C"/>
    <w:rsid w:val="66C8DA4C"/>
    <w:rsid w:val="66FBE372"/>
    <w:rsid w:val="671E48BB"/>
    <w:rsid w:val="672AA005"/>
    <w:rsid w:val="673F6D82"/>
    <w:rsid w:val="678A04F4"/>
    <w:rsid w:val="67931800"/>
    <w:rsid w:val="67A2758F"/>
    <w:rsid w:val="67AC72A3"/>
    <w:rsid w:val="67BA3380"/>
    <w:rsid w:val="67E594AF"/>
    <w:rsid w:val="67EF95B0"/>
    <w:rsid w:val="67F51868"/>
    <w:rsid w:val="68379626"/>
    <w:rsid w:val="684355F5"/>
    <w:rsid w:val="684848F6"/>
    <w:rsid w:val="685DC7FF"/>
    <w:rsid w:val="6867E05B"/>
    <w:rsid w:val="689153CD"/>
    <w:rsid w:val="68FCD85C"/>
    <w:rsid w:val="6916336B"/>
    <w:rsid w:val="694DAB32"/>
    <w:rsid w:val="698F9B42"/>
    <w:rsid w:val="6990A29E"/>
    <w:rsid w:val="69B3E43B"/>
    <w:rsid w:val="69BF23E8"/>
    <w:rsid w:val="69CA0F86"/>
    <w:rsid w:val="6A0BBB74"/>
    <w:rsid w:val="6A4A4EB7"/>
    <w:rsid w:val="6A7ECCB8"/>
    <w:rsid w:val="6A94DAA5"/>
    <w:rsid w:val="6ACD1511"/>
    <w:rsid w:val="6AE71B35"/>
    <w:rsid w:val="6AE86802"/>
    <w:rsid w:val="6AEC6FC6"/>
    <w:rsid w:val="6B1A20EA"/>
    <w:rsid w:val="6B1E8199"/>
    <w:rsid w:val="6B894F80"/>
    <w:rsid w:val="6BB0C73A"/>
    <w:rsid w:val="6BD9B5C4"/>
    <w:rsid w:val="6C02103B"/>
    <w:rsid w:val="6C06D3D4"/>
    <w:rsid w:val="6C6287CA"/>
    <w:rsid w:val="6C68F09F"/>
    <w:rsid w:val="6C842C7E"/>
    <w:rsid w:val="6C9AEB37"/>
    <w:rsid w:val="6CC19FD6"/>
    <w:rsid w:val="6D1BA7AD"/>
    <w:rsid w:val="6D32219F"/>
    <w:rsid w:val="6D365D67"/>
    <w:rsid w:val="6D80A20E"/>
    <w:rsid w:val="6D85B39F"/>
    <w:rsid w:val="6D89554B"/>
    <w:rsid w:val="6D93314E"/>
    <w:rsid w:val="6D96BDA6"/>
    <w:rsid w:val="6DB97C2A"/>
    <w:rsid w:val="6DE95BEE"/>
    <w:rsid w:val="6E5E7840"/>
    <w:rsid w:val="6E65B783"/>
    <w:rsid w:val="6E6F44F0"/>
    <w:rsid w:val="6EB180B6"/>
    <w:rsid w:val="6ED73768"/>
    <w:rsid w:val="6F0495A0"/>
    <w:rsid w:val="6F733920"/>
    <w:rsid w:val="6F84CED8"/>
    <w:rsid w:val="6F8BF833"/>
    <w:rsid w:val="6FA2C091"/>
    <w:rsid w:val="6FD908EF"/>
    <w:rsid w:val="6FEB02C3"/>
    <w:rsid w:val="7037D72C"/>
    <w:rsid w:val="7060E9C6"/>
    <w:rsid w:val="7079CE54"/>
    <w:rsid w:val="707AFCC1"/>
    <w:rsid w:val="70F7AABA"/>
    <w:rsid w:val="711AAB97"/>
    <w:rsid w:val="7130C6DD"/>
    <w:rsid w:val="714199D9"/>
    <w:rsid w:val="71424095"/>
    <w:rsid w:val="719FA1D6"/>
    <w:rsid w:val="71A1AD15"/>
    <w:rsid w:val="71CBF741"/>
    <w:rsid w:val="71E29601"/>
    <w:rsid w:val="72036307"/>
    <w:rsid w:val="72295978"/>
    <w:rsid w:val="7242976A"/>
    <w:rsid w:val="726D1DAE"/>
    <w:rsid w:val="727D7E92"/>
    <w:rsid w:val="729E248B"/>
    <w:rsid w:val="72A8515D"/>
    <w:rsid w:val="72AF26F3"/>
    <w:rsid w:val="72F3139A"/>
    <w:rsid w:val="732636E4"/>
    <w:rsid w:val="735E7B68"/>
    <w:rsid w:val="73C44A35"/>
    <w:rsid w:val="73E60294"/>
    <w:rsid w:val="73FF3C5B"/>
    <w:rsid w:val="743BA443"/>
    <w:rsid w:val="74470A09"/>
    <w:rsid w:val="74563C5C"/>
    <w:rsid w:val="745C77B5"/>
    <w:rsid w:val="745C82B7"/>
    <w:rsid w:val="746FA683"/>
    <w:rsid w:val="74AE3408"/>
    <w:rsid w:val="74B261FF"/>
    <w:rsid w:val="75121DD9"/>
    <w:rsid w:val="752FEDC7"/>
    <w:rsid w:val="7537315D"/>
    <w:rsid w:val="75379CE7"/>
    <w:rsid w:val="753F5FBD"/>
    <w:rsid w:val="75D6EB20"/>
    <w:rsid w:val="75EDFAD6"/>
    <w:rsid w:val="75F85318"/>
    <w:rsid w:val="7631357B"/>
    <w:rsid w:val="765A8FFA"/>
    <w:rsid w:val="765F364F"/>
    <w:rsid w:val="765F8CE9"/>
    <w:rsid w:val="769EDC57"/>
    <w:rsid w:val="76A61E54"/>
    <w:rsid w:val="76B470D1"/>
    <w:rsid w:val="76C2BB27"/>
    <w:rsid w:val="76F5B1B5"/>
    <w:rsid w:val="7723F47F"/>
    <w:rsid w:val="77308000"/>
    <w:rsid w:val="773DEF7B"/>
    <w:rsid w:val="77551196"/>
    <w:rsid w:val="77C31F72"/>
    <w:rsid w:val="77E2051B"/>
    <w:rsid w:val="789FE268"/>
    <w:rsid w:val="78CB4FF4"/>
    <w:rsid w:val="78DCB501"/>
    <w:rsid w:val="78F6481A"/>
    <w:rsid w:val="79761031"/>
    <w:rsid w:val="797D3FFE"/>
    <w:rsid w:val="798E406C"/>
    <w:rsid w:val="7999F755"/>
    <w:rsid w:val="799AA633"/>
    <w:rsid w:val="79B66C99"/>
    <w:rsid w:val="79B94881"/>
    <w:rsid w:val="79F4F41E"/>
    <w:rsid w:val="7A03E560"/>
    <w:rsid w:val="7A286A78"/>
    <w:rsid w:val="7A2F879F"/>
    <w:rsid w:val="7A74A877"/>
    <w:rsid w:val="7A787264"/>
    <w:rsid w:val="7AAD4154"/>
    <w:rsid w:val="7B13A5FB"/>
    <w:rsid w:val="7B3655FF"/>
    <w:rsid w:val="7B75967D"/>
    <w:rsid w:val="7B769FFC"/>
    <w:rsid w:val="7B9CC1F5"/>
    <w:rsid w:val="7C16D47B"/>
    <w:rsid w:val="7C42D385"/>
    <w:rsid w:val="7C63F86E"/>
    <w:rsid w:val="7C84F5AA"/>
    <w:rsid w:val="7C9562C4"/>
    <w:rsid w:val="7CA64DEC"/>
    <w:rsid w:val="7CEC6B55"/>
    <w:rsid w:val="7D0A344F"/>
    <w:rsid w:val="7D0DDBD5"/>
    <w:rsid w:val="7D2CF9BE"/>
    <w:rsid w:val="7D42BA52"/>
    <w:rsid w:val="7D453EE1"/>
    <w:rsid w:val="7D4879EC"/>
    <w:rsid w:val="7D54D6D9"/>
    <w:rsid w:val="7D91BB14"/>
    <w:rsid w:val="7D9574B4"/>
    <w:rsid w:val="7DA0DDD0"/>
    <w:rsid w:val="7DE9E443"/>
    <w:rsid w:val="7DF510BE"/>
    <w:rsid w:val="7DFCE4FD"/>
    <w:rsid w:val="7E1BDA08"/>
    <w:rsid w:val="7E1D0105"/>
    <w:rsid w:val="7E24956C"/>
    <w:rsid w:val="7E506FBA"/>
    <w:rsid w:val="7E52EB2E"/>
    <w:rsid w:val="7E594353"/>
    <w:rsid w:val="7E66E7EC"/>
    <w:rsid w:val="7E68D5FD"/>
    <w:rsid w:val="7E77B25A"/>
    <w:rsid w:val="7E7B8BD9"/>
    <w:rsid w:val="7EA59372"/>
    <w:rsid w:val="7EB5A344"/>
    <w:rsid w:val="7EE8478A"/>
    <w:rsid w:val="7EE8D258"/>
    <w:rsid w:val="7EF4775D"/>
    <w:rsid w:val="7F07035E"/>
    <w:rsid w:val="7F356EE6"/>
    <w:rsid w:val="7F794B05"/>
    <w:rsid w:val="7F9AAB57"/>
    <w:rsid w:val="7FB25937"/>
    <w:rsid w:val="7FBC227D"/>
    <w:rsid w:val="7FC8B7FB"/>
    <w:rsid w:val="7FDF5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A8E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38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38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51C0E"/>
    <w:pPr>
      <w:keepNext/>
      <w:keepLines/>
      <w:spacing w:before="120" w:after="120"/>
      <w:ind w:firstLine="72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51C0E"/>
    <w:pPr>
      <w:keepNext/>
      <w:keepLines/>
      <w:spacing w:before="40" w:after="0"/>
      <w:ind w:firstLine="720"/>
      <w:jc w:val="both"/>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9497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255E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36A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6A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A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36A40"/>
    <w:rPr>
      <w:rFonts w:eastAsiaTheme="minorEastAsia"/>
      <w:color w:val="5A5A5A" w:themeColor="text1" w:themeTint="A5"/>
      <w:spacing w:val="15"/>
    </w:rPr>
  </w:style>
  <w:style w:type="paragraph" w:styleId="Header">
    <w:name w:val="header"/>
    <w:basedOn w:val="Normal"/>
    <w:link w:val="HeaderChar"/>
    <w:unhideWhenUsed/>
    <w:rsid w:val="00A36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A40"/>
  </w:style>
  <w:style w:type="paragraph" w:styleId="Footer">
    <w:name w:val="footer"/>
    <w:basedOn w:val="Normal"/>
    <w:link w:val="FooterChar"/>
    <w:unhideWhenUsed/>
    <w:rsid w:val="00A36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A40"/>
  </w:style>
  <w:style w:type="paragraph" w:styleId="NoSpacing">
    <w:name w:val="No Spacing"/>
    <w:uiPriority w:val="1"/>
    <w:qFormat/>
    <w:rsid w:val="00A36A40"/>
    <w:pPr>
      <w:spacing w:after="0" w:line="240" w:lineRule="auto"/>
    </w:pPr>
  </w:style>
  <w:style w:type="paragraph" w:styleId="ListParagraph">
    <w:name w:val="List Paragraph"/>
    <w:basedOn w:val="Normal"/>
    <w:link w:val="ListParagraphChar"/>
    <w:uiPriority w:val="34"/>
    <w:qFormat/>
    <w:rsid w:val="00A36A40"/>
    <w:pPr>
      <w:ind w:left="720"/>
      <w:contextualSpacing/>
    </w:pPr>
  </w:style>
  <w:style w:type="character" w:styleId="Strong">
    <w:name w:val="Strong"/>
    <w:basedOn w:val="DefaultParagraphFont"/>
    <w:uiPriority w:val="22"/>
    <w:qFormat/>
    <w:rsid w:val="00A36A40"/>
    <w:rPr>
      <w:b/>
      <w:bCs/>
    </w:rPr>
  </w:style>
  <w:style w:type="character" w:customStyle="1" w:styleId="ListParagraphChar">
    <w:name w:val="List Paragraph Char"/>
    <w:link w:val="ListParagraph"/>
    <w:uiPriority w:val="34"/>
    <w:rsid w:val="00A36A40"/>
  </w:style>
  <w:style w:type="character" w:customStyle="1" w:styleId="Heading1Char">
    <w:name w:val="Heading 1 Char"/>
    <w:basedOn w:val="DefaultParagraphFont"/>
    <w:link w:val="Heading1"/>
    <w:uiPriority w:val="9"/>
    <w:rsid w:val="00A5384E"/>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5384E"/>
    <w:pPr>
      <w:outlineLvl w:val="9"/>
    </w:pPr>
    <w:rPr>
      <w:kern w:val="0"/>
      <w14:ligatures w14:val="none"/>
    </w:rPr>
  </w:style>
  <w:style w:type="character" w:customStyle="1" w:styleId="Heading2Char">
    <w:name w:val="Heading 2 Char"/>
    <w:basedOn w:val="DefaultParagraphFont"/>
    <w:link w:val="Heading2"/>
    <w:uiPriority w:val="9"/>
    <w:rsid w:val="00A5384E"/>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5B3596"/>
    <w:pPr>
      <w:spacing w:after="100"/>
    </w:pPr>
  </w:style>
  <w:style w:type="paragraph" w:styleId="TOC2">
    <w:name w:val="toc 2"/>
    <w:basedOn w:val="Normal"/>
    <w:next w:val="Normal"/>
    <w:autoRedefine/>
    <w:uiPriority w:val="39"/>
    <w:unhideWhenUsed/>
    <w:rsid w:val="005B3596"/>
    <w:pPr>
      <w:spacing w:after="100"/>
      <w:ind w:left="220"/>
    </w:pPr>
  </w:style>
  <w:style w:type="character" w:styleId="Hyperlink">
    <w:name w:val="Hyperlink"/>
    <w:basedOn w:val="DefaultParagraphFont"/>
    <w:uiPriority w:val="99"/>
    <w:unhideWhenUsed/>
    <w:rsid w:val="005B3596"/>
    <w:rPr>
      <w:color w:val="0563C1" w:themeColor="hyperlink"/>
      <w:u w:val="single"/>
    </w:rPr>
  </w:style>
  <w:style w:type="character" w:customStyle="1" w:styleId="Heading3Char">
    <w:name w:val="Heading 3 Char"/>
    <w:basedOn w:val="DefaultParagraphFont"/>
    <w:link w:val="Heading3"/>
    <w:uiPriority w:val="9"/>
    <w:rsid w:val="00951C0E"/>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8D19D5"/>
    <w:pPr>
      <w:spacing w:after="100"/>
      <w:ind w:left="440"/>
    </w:pPr>
  </w:style>
  <w:style w:type="character" w:styleId="CommentReference">
    <w:name w:val="annotation reference"/>
    <w:basedOn w:val="DefaultParagraphFont"/>
    <w:uiPriority w:val="99"/>
    <w:semiHidden/>
    <w:unhideWhenUsed/>
    <w:rsid w:val="004F484E"/>
    <w:rPr>
      <w:sz w:val="16"/>
      <w:szCs w:val="16"/>
    </w:rPr>
  </w:style>
  <w:style w:type="paragraph" w:styleId="CommentText">
    <w:name w:val="annotation text"/>
    <w:basedOn w:val="Normal"/>
    <w:link w:val="CommentTextChar"/>
    <w:uiPriority w:val="99"/>
    <w:unhideWhenUsed/>
    <w:rsid w:val="004F484E"/>
    <w:pPr>
      <w:spacing w:line="240" w:lineRule="auto"/>
    </w:pPr>
    <w:rPr>
      <w:sz w:val="20"/>
      <w:szCs w:val="20"/>
    </w:rPr>
  </w:style>
  <w:style w:type="character" w:customStyle="1" w:styleId="CommentTextChar">
    <w:name w:val="Comment Text Char"/>
    <w:basedOn w:val="DefaultParagraphFont"/>
    <w:link w:val="CommentText"/>
    <w:uiPriority w:val="99"/>
    <w:rsid w:val="004F484E"/>
    <w:rPr>
      <w:sz w:val="20"/>
      <w:szCs w:val="20"/>
    </w:rPr>
  </w:style>
  <w:style w:type="paragraph" w:styleId="CommentSubject">
    <w:name w:val="annotation subject"/>
    <w:basedOn w:val="CommentText"/>
    <w:next w:val="CommentText"/>
    <w:link w:val="CommentSubjectChar"/>
    <w:uiPriority w:val="99"/>
    <w:semiHidden/>
    <w:unhideWhenUsed/>
    <w:rsid w:val="004F484E"/>
    <w:rPr>
      <w:b/>
      <w:bCs/>
    </w:rPr>
  </w:style>
  <w:style w:type="character" w:customStyle="1" w:styleId="CommentSubjectChar">
    <w:name w:val="Comment Subject Char"/>
    <w:basedOn w:val="CommentTextChar"/>
    <w:link w:val="CommentSubject"/>
    <w:uiPriority w:val="99"/>
    <w:semiHidden/>
    <w:rsid w:val="004F484E"/>
    <w:rPr>
      <w:b/>
      <w:bCs/>
      <w:sz w:val="20"/>
      <w:szCs w:val="20"/>
    </w:rPr>
  </w:style>
  <w:style w:type="character" w:styleId="PageNumber">
    <w:name w:val="page number"/>
    <w:basedOn w:val="DefaultParagraphFont"/>
    <w:rsid w:val="00DB5466"/>
  </w:style>
  <w:style w:type="paragraph" w:customStyle="1" w:styleId="paragraph">
    <w:name w:val="paragraph"/>
    <w:basedOn w:val="Normal"/>
    <w:rsid w:val="00D61AC0"/>
    <w:pPr>
      <w:spacing w:before="100" w:beforeAutospacing="1" w:after="100" w:afterAutospacing="1" w:line="240" w:lineRule="auto"/>
      <w:jc w:val="both"/>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D61AC0"/>
  </w:style>
  <w:style w:type="paragraph" w:styleId="BodyText">
    <w:name w:val="Body Text"/>
    <w:basedOn w:val="Normal"/>
    <w:link w:val="BodyTextChar"/>
    <w:uiPriority w:val="99"/>
    <w:unhideWhenUsed/>
    <w:rsid w:val="00993A47"/>
    <w:pPr>
      <w:spacing w:after="120"/>
      <w:jc w:val="both"/>
    </w:pPr>
  </w:style>
  <w:style w:type="character" w:customStyle="1" w:styleId="BodyTextChar">
    <w:name w:val="Body Text Char"/>
    <w:basedOn w:val="DefaultParagraphFont"/>
    <w:link w:val="BodyText"/>
    <w:uiPriority w:val="99"/>
    <w:rsid w:val="00993A47"/>
  </w:style>
  <w:style w:type="character" w:customStyle="1" w:styleId="Heading4Char">
    <w:name w:val="Heading 4 Char"/>
    <w:basedOn w:val="DefaultParagraphFont"/>
    <w:link w:val="Heading4"/>
    <w:uiPriority w:val="9"/>
    <w:rsid w:val="00951C0E"/>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554131"/>
    <w:pPr>
      <w:spacing w:before="100" w:beforeAutospacing="1" w:after="100" w:afterAutospacing="1" w:line="240" w:lineRule="auto"/>
      <w:jc w:val="both"/>
    </w:pPr>
    <w:rPr>
      <w:rFonts w:ascii="Times New Roman" w:eastAsia="Times New Roman" w:hAnsi="Times New Roman" w:cs="Times New Roman"/>
      <w:kern w:val="0"/>
      <w:sz w:val="24"/>
      <w:szCs w:val="24"/>
      <w14:ligatures w14:val="none"/>
    </w:rPr>
  </w:style>
  <w:style w:type="character" w:styleId="UnresolvedMention">
    <w:name w:val="Unresolved Mention"/>
    <w:basedOn w:val="DefaultParagraphFont"/>
    <w:uiPriority w:val="99"/>
    <w:semiHidden/>
    <w:unhideWhenUsed/>
    <w:rsid w:val="00554131"/>
    <w:rPr>
      <w:color w:val="605E5C"/>
      <w:shd w:val="clear" w:color="auto" w:fill="E1DFDD"/>
    </w:rPr>
  </w:style>
  <w:style w:type="table" w:styleId="TableGrid">
    <w:name w:val="Table Grid"/>
    <w:basedOn w:val="TableNormal"/>
    <w:rsid w:val="00554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554131"/>
    <w:pPr>
      <w:spacing w:after="0" w:line="480" w:lineRule="auto"/>
      <w:jc w:val="both"/>
    </w:pPr>
    <w:rPr>
      <w:rFonts w:ascii="Courier New" w:eastAsia="Times New Roman" w:hAnsi="Courier New" w:cs="Times New Roman"/>
      <w:kern w:val="0"/>
      <w:sz w:val="24"/>
      <w:szCs w:val="20"/>
      <w14:ligatures w14:val="none"/>
    </w:rPr>
  </w:style>
  <w:style w:type="character" w:customStyle="1" w:styleId="PlainTextChar">
    <w:name w:val="Plain Text Char"/>
    <w:basedOn w:val="DefaultParagraphFont"/>
    <w:link w:val="PlainText"/>
    <w:rsid w:val="00554131"/>
    <w:rPr>
      <w:rFonts w:ascii="Courier New" w:eastAsia="Times New Roman" w:hAnsi="Courier New" w:cs="Times New Roman"/>
      <w:kern w:val="0"/>
      <w:sz w:val="24"/>
      <w:szCs w:val="20"/>
      <w14:ligatures w14:val="none"/>
    </w:rPr>
  </w:style>
  <w:style w:type="paragraph" w:customStyle="1" w:styleId="StyleBodyTextBold">
    <w:name w:val="Style Body Text + Bold"/>
    <w:basedOn w:val="BodyText"/>
    <w:link w:val="StyleBodyTextBoldChar"/>
    <w:rsid w:val="00554131"/>
    <w:pPr>
      <w:adjustRightInd w:val="0"/>
      <w:spacing w:line="360" w:lineRule="auto"/>
      <w:ind w:firstLine="720"/>
    </w:pPr>
    <w:rPr>
      <w:rFonts w:ascii="Arial" w:eastAsia="Times New Roman" w:hAnsi="Arial" w:cs="Times New Roman"/>
      <w:b/>
      <w:bCs/>
      <w:kern w:val="0"/>
      <w:sz w:val="24"/>
      <w:szCs w:val="20"/>
      <w14:ligatures w14:val="none"/>
    </w:rPr>
  </w:style>
  <w:style w:type="character" w:customStyle="1" w:styleId="StyleBodyTextBoldChar">
    <w:name w:val="Style Body Text + Bold Char"/>
    <w:basedOn w:val="BodyTextChar"/>
    <w:link w:val="StyleBodyTextBold"/>
    <w:rsid w:val="00554131"/>
    <w:rPr>
      <w:rFonts w:ascii="Arial" w:eastAsia="Times New Roman" w:hAnsi="Arial" w:cs="Times New Roman"/>
      <w:b/>
      <w:bCs/>
      <w:kern w:val="0"/>
      <w:sz w:val="24"/>
      <w:szCs w:val="20"/>
      <w14:ligatures w14:val="none"/>
    </w:rPr>
  </w:style>
  <w:style w:type="paragraph" w:styleId="Revision">
    <w:name w:val="Revision"/>
    <w:hidden/>
    <w:uiPriority w:val="99"/>
    <w:semiHidden/>
    <w:rsid w:val="00554131"/>
    <w:pPr>
      <w:spacing w:after="0" w:line="240" w:lineRule="auto"/>
    </w:pPr>
  </w:style>
  <w:style w:type="character" w:styleId="Mention">
    <w:name w:val="Mention"/>
    <w:basedOn w:val="DefaultParagraphFont"/>
    <w:uiPriority w:val="99"/>
    <w:unhideWhenUsed/>
    <w:rsid w:val="00554131"/>
    <w:rPr>
      <w:color w:val="2B579A"/>
      <w:shd w:val="clear" w:color="auto" w:fill="E1DFDD"/>
    </w:rPr>
  </w:style>
  <w:style w:type="paragraph" w:styleId="FootnoteText">
    <w:name w:val="footnote text"/>
    <w:basedOn w:val="Normal"/>
    <w:link w:val="FootnoteTextChar"/>
    <w:rsid w:val="00554131"/>
    <w:pPr>
      <w:spacing w:after="0" w:line="240" w:lineRule="auto"/>
    </w:pPr>
    <w:rPr>
      <w:rFonts w:ascii="Arial" w:eastAsia="Times New Roman" w:hAnsi="Arial" w:cs="Arial"/>
      <w:kern w:val="0"/>
      <w:sz w:val="20"/>
      <w:szCs w:val="20"/>
      <w14:ligatures w14:val="none"/>
    </w:rPr>
  </w:style>
  <w:style w:type="character" w:customStyle="1" w:styleId="FootnoteTextChar">
    <w:name w:val="Footnote Text Char"/>
    <w:basedOn w:val="DefaultParagraphFont"/>
    <w:link w:val="FootnoteText"/>
    <w:rsid w:val="00554131"/>
    <w:rPr>
      <w:rFonts w:ascii="Arial" w:eastAsia="Times New Roman" w:hAnsi="Arial" w:cs="Arial"/>
      <w:kern w:val="0"/>
      <w:sz w:val="20"/>
      <w:szCs w:val="20"/>
      <w14:ligatures w14:val="none"/>
    </w:rPr>
  </w:style>
  <w:style w:type="character" w:styleId="FootnoteReference">
    <w:name w:val="footnote reference"/>
    <w:rsid w:val="00554131"/>
    <w:rPr>
      <w:vertAlign w:val="superscript"/>
    </w:rPr>
  </w:style>
  <w:style w:type="paragraph" w:customStyle="1" w:styleId="pf0">
    <w:name w:val="pf0"/>
    <w:basedOn w:val="Normal"/>
    <w:rsid w:val="00554131"/>
    <w:pPr>
      <w:spacing w:before="100" w:beforeAutospacing="1" w:after="100" w:afterAutospacing="1" w:line="240" w:lineRule="auto"/>
      <w:jc w:val="both"/>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554131"/>
    <w:rPr>
      <w:rFonts w:ascii="Segoe UI" w:hAnsi="Segoe UI" w:cs="Segoe UI" w:hint="default"/>
      <w:sz w:val="18"/>
      <w:szCs w:val="18"/>
    </w:rPr>
  </w:style>
  <w:style w:type="character" w:customStyle="1" w:styleId="cf11">
    <w:name w:val="cf11"/>
    <w:basedOn w:val="DefaultParagraphFont"/>
    <w:rsid w:val="00554131"/>
    <w:rPr>
      <w:rFonts w:ascii="Segoe UI" w:hAnsi="Segoe UI" w:cs="Segoe UI" w:hint="default"/>
      <w:sz w:val="18"/>
      <w:szCs w:val="18"/>
    </w:rPr>
  </w:style>
  <w:style w:type="paragraph" w:styleId="TOC4">
    <w:name w:val="toc 4"/>
    <w:basedOn w:val="Normal"/>
    <w:next w:val="Normal"/>
    <w:autoRedefine/>
    <w:uiPriority w:val="39"/>
    <w:unhideWhenUsed/>
    <w:rsid w:val="00EA2745"/>
    <w:pPr>
      <w:spacing w:after="100" w:line="278" w:lineRule="auto"/>
      <w:ind w:left="720"/>
    </w:pPr>
    <w:rPr>
      <w:rFonts w:eastAsiaTheme="minorEastAsia"/>
      <w:sz w:val="24"/>
      <w:szCs w:val="24"/>
    </w:rPr>
  </w:style>
  <w:style w:type="paragraph" w:styleId="TOC5">
    <w:name w:val="toc 5"/>
    <w:basedOn w:val="Normal"/>
    <w:next w:val="Normal"/>
    <w:autoRedefine/>
    <w:uiPriority w:val="39"/>
    <w:unhideWhenUsed/>
    <w:rsid w:val="00EA2745"/>
    <w:pPr>
      <w:spacing w:after="100" w:line="278" w:lineRule="auto"/>
      <w:ind w:left="960"/>
    </w:pPr>
    <w:rPr>
      <w:rFonts w:eastAsiaTheme="minorEastAsia"/>
      <w:sz w:val="24"/>
      <w:szCs w:val="24"/>
    </w:rPr>
  </w:style>
  <w:style w:type="paragraph" w:styleId="TOC6">
    <w:name w:val="toc 6"/>
    <w:basedOn w:val="Normal"/>
    <w:next w:val="Normal"/>
    <w:autoRedefine/>
    <w:uiPriority w:val="39"/>
    <w:unhideWhenUsed/>
    <w:rsid w:val="00EA2745"/>
    <w:pPr>
      <w:spacing w:after="100" w:line="278" w:lineRule="auto"/>
      <w:ind w:left="1200"/>
    </w:pPr>
    <w:rPr>
      <w:rFonts w:eastAsiaTheme="minorEastAsia"/>
      <w:sz w:val="24"/>
      <w:szCs w:val="24"/>
    </w:rPr>
  </w:style>
  <w:style w:type="paragraph" w:styleId="TOC7">
    <w:name w:val="toc 7"/>
    <w:basedOn w:val="Normal"/>
    <w:next w:val="Normal"/>
    <w:autoRedefine/>
    <w:uiPriority w:val="39"/>
    <w:unhideWhenUsed/>
    <w:rsid w:val="00EA2745"/>
    <w:pPr>
      <w:spacing w:after="100" w:line="278" w:lineRule="auto"/>
      <w:ind w:left="1440"/>
    </w:pPr>
    <w:rPr>
      <w:rFonts w:eastAsiaTheme="minorEastAsia"/>
      <w:sz w:val="24"/>
      <w:szCs w:val="24"/>
    </w:rPr>
  </w:style>
  <w:style w:type="paragraph" w:styleId="TOC8">
    <w:name w:val="toc 8"/>
    <w:basedOn w:val="Normal"/>
    <w:next w:val="Normal"/>
    <w:autoRedefine/>
    <w:uiPriority w:val="39"/>
    <w:unhideWhenUsed/>
    <w:rsid w:val="00EA2745"/>
    <w:pPr>
      <w:spacing w:after="100" w:line="278" w:lineRule="auto"/>
      <w:ind w:left="1680"/>
    </w:pPr>
    <w:rPr>
      <w:rFonts w:eastAsiaTheme="minorEastAsia"/>
      <w:sz w:val="24"/>
      <w:szCs w:val="24"/>
    </w:rPr>
  </w:style>
  <w:style w:type="paragraph" w:styleId="TOC9">
    <w:name w:val="toc 9"/>
    <w:basedOn w:val="Normal"/>
    <w:next w:val="Normal"/>
    <w:autoRedefine/>
    <w:uiPriority w:val="39"/>
    <w:unhideWhenUsed/>
    <w:rsid w:val="00EA2745"/>
    <w:pPr>
      <w:spacing w:after="100" w:line="278" w:lineRule="auto"/>
      <w:ind w:left="1920"/>
    </w:pPr>
    <w:rPr>
      <w:rFonts w:eastAsiaTheme="minorEastAsia"/>
      <w:sz w:val="24"/>
      <w:szCs w:val="24"/>
    </w:rPr>
  </w:style>
  <w:style w:type="character" w:customStyle="1" w:styleId="Heading5Char">
    <w:name w:val="Heading 5 Char"/>
    <w:basedOn w:val="DefaultParagraphFont"/>
    <w:link w:val="Heading5"/>
    <w:uiPriority w:val="9"/>
    <w:rsid w:val="0029497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D255EF"/>
    <w:rPr>
      <w:rFonts w:asciiTheme="majorHAnsi" w:eastAsiaTheme="majorEastAsia" w:hAnsiTheme="majorHAnsi" w:cstheme="majorBidi"/>
      <w:color w:val="1F3763" w:themeColor="accent1" w:themeShade="7F"/>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091085">
      <w:bodyDiv w:val="1"/>
      <w:marLeft w:val="0"/>
      <w:marRight w:val="0"/>
      <w:marTop w:val="0"/>
      <w:marBottom w:val="0"/>
      <w:divBdr>
        <w:top w:val="none" w:sz="0" w:space="0" w:color="auto"/>
        <w:left w:val="none" w:sz="0" w:space="0" w:color="auto"/>
        <w:bottom w:val="none" w:sz="0" w:space="0" w:color="auto"/>
        <w:right w:val="none" w:sz="0" w:space="0" w:color="auto"/>
      </w:divBdr>
    </w:div>
    <w:div w:id="870991474">
      <w:bodyDiv w:val="1"/>
      <w:marLeft w:val="0"/>
      <w:marRight w:val="0"/>
      <w:marTop w:val="0"/>
      <w:marBottom w:val="0"/>
      <w:divBdr>
        <w:top w:val="none" w:sz="0" w:space="0" w:color="auto"/>
        <w:left w:val="none" w:sz="0" w:space="0" w:color="auto"/>
        <w:bottom w:val="none" w:sz="0" w:space="0" w:color="auto"/>
        <w:right w:val="none" w:sz="0" w:space="0" w:color="auto"/>
      </w:divBdr>
      <w:divsChild>
        <w:div w:id="161824600">
          <w:marLeft w:val="0"/>
          <w:marRight w:val="0"/>
          <w:marTop w:val="0"/>
          <w:marBottom w:val="0"/>
          <w:divBdr>
            <w:top w:val="none" w:sz="0" w:space="0" w:color="auto"/>
            <w:left w:val="none" w:sz="0" w:space="0" w:color="auto"/>
            <w:bottom w:val="none" w:sz="0" w:space="0" w:color="auto"/>
            <w:right w:val="none" w:sz="0" w:space="0" w:color="auto"/>
          </w:divBdr>
        </w:div>
      </w:divsChild>
    </w:div>
    <w:div w:id="186662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FC8FDDA475A6489937379202BF903C" ma:contentTypeVersion="13" ma:contentTypeDescription="Create a new document." ma:contentTypeScope="" ma:versionID="7e92821379178a041a6ed2927546b48f">
  <xsd:schema xmlns:xsd="http://www.w3.org/2001/XMLSchema" xmlns:xs="http://www.w3.org/2001/XMLSchema" xmlns:p="http://schemas.microsoft.com/office/2006/metadata/properties" xmlns:ns2="2c6143fb-81cf-42e8-b363-0be5ed14d38e" xmlns:ns3="cbe59ca4-1681-4172-aa6d-1808b4c5252e" targetNamespace="http://schemas.microsoft.com/office/2006/metadata/properties" ma:root="true" ma:fieldsID="f25fe7b39e002b38bdf0a93a4aa71050" ns2:_="" ns3:_="">
    <xsd:import namespace="2c6143fb-81cf-42e8-b363-0be5ed14d38e"/>
    <xsd:import namespace="cbe59ca4-1681-4172-aa6d-1808b4c525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143fb-81cf-42e8-b363-0be5ed14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9ca4-1681-4172-aa6d-1808b4c5252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ef2156-c138-4f91-8c06-bc1e5459692e}" ma:internalName="TaxCatchAll" ma:showField="CatchAllData" ma:web="cbe59ca4-1681-4172-aa6d-1808b4c52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6143fb-81cf-42e8-b363-0be5ed14d38e">
      <Terms xmlns="http://schemas.microsoft.com/office/infopath/2007/PartnerControls"/>
    </lcf76f155ced4ddcb4097134ff3c332f>
    <TaxCatchAll xmlns="cbe59ca4-1681-4172-aa6d-1808b4c5252e" xsi:nil="true"/>
  </documentManagement>
</p:properties>
</file>

<file path=customXml/itemProps1.xml><?xml version="1.0" encoding="utf-8"?>
<ds:datastoreItem xmlns:ds="http://schemas.openxmlformats.org/officeDocument/2006/customXml" ds:itemID="{920DC357-DBED-4CDA-A00F-18E6513CC3D7}"/>
</file>

<file path=customXml/itemProps2.xml><?xml version="1.0" encoding="utf-8"?>
<ds:datastoreItem xmlns:ds="http://schemas.openxmlformats.org/officeDocument/2006/customXml" ds:itemID="{04A39993-852B-44B4-AC7D-DDA9BEEB96AF}"/>
</file>

<file path=customXml/itemProps3.xml><?xml version="1.0" encoding="utf-8"?>
<ds:datastoreItem xmlns:ds="http://schemas.openxmlformats.org/officeDocument/2006/customXml" ds:itemID="{94F2CE2D-E33F-498D-A5C4-099DF8FBCD4E}"/>
</file>

<file path=docProps/app.xml><?xml version="1.0" encoding="utf-8"?>
<Properties xmlns="http://schemas.openxmlformats.org/officeDocument/2006/extended-properties" xmlns:vt="http://schemas.openxmlformats.org/officeDocument/2006/docPropsVTypes">
  <Template>Normal</Template>
  <TotalTime>0</TotalTime>
  <Pages>9</Pages>
  <Words>2796</Words>
  <Characters>15939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2024-08-08T22:42:00Z</dcterms:created>
  <dcterms:modified xsi:type="dcterms:W3CDTF">2024-08-08T22:42:00Z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2024-08-08T22:42:48Z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74adb892-ef35-4095-9478-f186de9e4374</vt:lpwstr>
  </property>
  <property fmtid="{D5CDD505-2E9C-101B-9397-08002B2CF9AE}" pid="9" name="MSIP_Label_ed3826ce-7c18-471d-9596-93de5bae332e_ContentBits">
    <vt:lpwstr>0</vt:lpwstr>
  </property>
  <property fmtid="{D5CDD505-2E9C-101B-9397-08002B2CF9AE}" pid="10" name="MediaServiceImageTags">
    <vt:lpwstr/>
  </property>
  <property fmtid="{D5CDD505-2E9C-101B-9397-08002B2CF9AE}" pid="11" name="ContentTypeId">
    <vt:lpwstr>0x01010019FC8FDDA475A6489937379202BF903C</vt:lpwstr>
  </property>
</Properties>
</file>